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7C378A">
      <w:pPr>
        <w:spacing w:line="360" w:lineRule="auto"/>
        <w:ind w:firstLine="425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</w:t>
      </w:r>
      <w:r w:rsidR="007C378A">
        <w:rPr>
          <w:rFonts w:cstheme="minorHAnsi"/>
          <w:sz w:val="20"/>
          <w:szCs w:val="20"/>
          <w:lang w:eastAsia="ar-SA"/>
        </w:rPr>
        <w:br/>
      </w:r>
      <w:r w:rsidRPr="009F4013">
        <w:rPr>
          <w:rFonts w:cstheme="minorHAnsi"/>
          <w:sz w:val="20"/>
          <w:szCs w:val="20"/>
          <w:lang w:eastAsia="ar-SA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9C6294" w:rsidRPr="002E6008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en-US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2E6008">
        <w:rPr>
          <w:rFonts w:cstheme="minorHAnsi"/>
          <w:b/>
          <w:lang w:val="en-US" w:eastAsia="ar-SA"/>
        </w:rPr>
        <w:t>(32) 449 30 50, fax (32) 449 30 51,</w:t>
      </w:r>
      <w:r w:rsidRPr="002E6008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en-US"/>
        </w:rPr>
        <w:t xml:space="preserve"> </w:t>
      </w:r>
      <w:r w:rsidRPr="002E6008">
        <w:rPr>
          <w:rFonts w:cstheme="minorHAnsi"/>
          <w:b/>
          <w:lang w:val="en-US" w:eastAsia="ar-SA"/>
        </w:rPr>
        <w:t>e-mail: </w:t>
      </w:r>
      <w:hyperlink r:id="rId8" w:history="1">
        <w:r w:rsidRPr="002E6008">
          <w:rPr>
            <w:rStyle w:val="Hipercze"/>
            <w:rFonts w:cstheme="minorHAnsi"/>
            <w:b/>
            <w:lang w:val="en-US" w:eastAsia="ar-SA"/>
          </w:rPr>
          <w:t>gmina@suszec.pl</w:t>
        </w:r>
      </w:hyperlink>
      <w:r w:rsidRPr="002E6008">
        <w:rPr>
          <w:rFonts w:cstheme="minorHAnsi"/>
          <w:lang w:val="en-US" w:eastAsia="ar-SA"/>
        </w:rPr>
        <w:t>;</w:t>
      </w:r>
    </w:p>
    <w:p w:rsidR="009C6294" w:rsidRPr="009F4013" w:rsidRDefault="00295C4E" w:rsidP="00295C4E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295C4E">
        <w:rPr>
          <w:rFonts w:cstheme="minorHAnsi"/>
          <w:lang w:eastAsia="ar-SA"/>
        </w:rPr>
        <w:t>w sprawach związanych z Pani/Pana danymi proszę kontaktować się z Inspektorem Ochrony Danych w Gminie Suszec, kontakt pisemny za pomocą poczty tradycyjnej na adres Urzędu Gminy Suszec, pocztą elektroniczną na adres email: iod@suszec.pl, telefon (32) 449 30 56</w:t>
      </w:r>
      <w:r w:rsidR="009C6294" w:rsidRPr="00295C4E">
        <w:rPr>
          <w:rFonts w:cstheme="minorHAnsi"/>
          <w:lang w:eastAsia="ar-SA"/>
        </w:rPr>
        <w:t>;</w:t>
      </w:r>
    </w:p>
    <w:p w:rsidR="009C6294" w:rsidRPr="00A569E9" w:rsidRDefault="009C6294" w:rsidP="002E6008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Default="009C6294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</w:t>
      </w:r>
      <w:r w:rsidRPr="007C378A">
        <w:rPr>
          <w:rFonts w:cstheme="minorHAnsi"/>
          <w:b/>
          <w:lang w:eastAsia="ar-SA"/>
        </w:rPr>
        <w:t>„</w:t>
      </w:r>
      <w:r w:rsidR="006B32A5" w:rsidRPr="006B32A5">
        <w:rPr>
          <w:b/>
          <w:bCs/>
        </w:rPr>
        <w:t xml:space="preserve">Wykonanie dokumentacji projektowej przebudowy fragmentu ul. Nierad w Kryrach na odcinku od skrzyżowania z ul. Wyzwolenia w rejonie posesji nr 1 do boiska sportowego Czapla </w:t>
      </w:r>
      <w:bookmarkStart w:id="0" w:name="_GoBack"/>
      <w:bookmarkEnd w:id="0"/>
      <w:r w:rsidR="006B32A5" w:rsidRPr="006B32A5">
        <w:rPr>
          <w:b/>
          <w:bCs/>
        </w:rPr>
        <w:t>w rejonie posesji nr 77 w zakresie budowy utwardzonego pobocza jezdni</w:t>
      </w:r>
      <w:r w:rsidR="004D0A2E" w:rsidRPr="007C378A">
        <w:rPr>
          <w:b/>
          <w:bCs/>
        </w:rPr>
        <w:t>”</w:t>
      </w:r>
      <w:r w:rsidRPr="003E67EF">
        <w:rPr>
          <w:rFonts w:cstheme="minorHAnsi"/>
          <w:lang w:eastAsia="ar-SA"/>
        </w:rPr>
        <w:t>;</w:t>
      </w:r>
    </w:p>
    <w:p w:rsidR="009828AA" w:rsidRPr="003E67EF" w:rsidRDefault="009828AA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b/>
          <w:i/>
          <w:lang w:eastAsia="ar-SA"/>
        </w:rPr>
      </w:pPr>
      <w:r>
        <w:t>oraz zawarcia umowy, a podstawą prawną ich przetwarzania jest obowiązek prawny stosowania sformalizowanych procedur udzielania zamówień publicznych spoczywający na Zamawiającym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</w:t>
      </w:r>
      <w:r w:rsidR="00004CC6">
        <w:rPr>
          <w:rFonts w:cstheme="minorHAnsi"/>
          <w:lang w:eastAsia="ar-SA"/>
        </w:rPr>
        <w:t xml:space="preserve">ane osobowe będą przechowywane </w:t>
      </w:r>
      <w:r w:rsidRPr="009F4013">
        <w:rPr>
          <w:rFonts w:cstheme="minorHAnsi"/>
          <w:lang w:eastAsia="ar-SA"/>
        </w:rPr>
        <w:t>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przepisach, związanym z udziałem w postępowaniu o udzielenie zamówienia publicznego;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15 RODO prawo dostępu do danych osobowych Pani/Pana dotyczących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9C6294" w:rsidRPr="009F4013">
        <w:rPr>
          <w:rFonts w:cstheme="minorHAnsi"/>
          <w:lang w:eastAsia="ar-SA"/>
        </w:rPr>
        <w:t xml:space="preserve">;  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wniesienia skargi do Prezesa Urzędu Ochrony Danych Osobowych, gdy uzna Pani/Pan, że przetwarzanie danych osobowych Pani/Pana dotyczących narusza przepisy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w związku z art. 17 ust. 3 lit. b, d lub e RODO prawo do usunięcia danych osobowych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przenoszenia danych osobowych, o którym mowa w art. 20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8625C3" w:rsidRDefault="008625C3" w:rsidP="008625C3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>
        <w:lastRenderedPageBreak/>
        <w:t>na podstawie art. 21 RODO prawo sprzeciwu, wobec przetwarzania danych osobowych, gdyż podstawą prawną przetwarzania Pani/Pana danych osobowych jest art. 6 ust. 1 lit. c RODO</w:t>
      </w:r>
      <w:r w:rsidR="009C6294" w:rsidRPr="009F4013">
        <w:rPr>
          <w:rFonts w:cstheme="minorHAnsi"/>
          <w:lang w:eastAsia="ar-SA"/>
        </w:rPr>
        <w:t xml:space="preserve">. </w:t>
      </w:r>
    </w:p>
    <w:sectPr w:rsidR="009C6294" w:rsidRPr="008625C3" w:rsidSect="007C378A">
      <w:footerReference w:type="default" r:id="rId9"/>
      <w:endnotePr>
        <w:numFmt w:val="decimal"/>
      </w:endnotePr>
      <w:pgSz w:w="11906" w:h="16838"/>
      <w:pgMar w:top="680" w:right="851" w:bottom="5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98" w:rsidRDefault="003E7898">
      <w:r>
        <w:separator/>
      </w:r>
    </w:p>
  </w:endnote>
  <w:endnote w:type="continuationSeparator" w:id="0">
    <w:p w:rsidR="003E7898" w:rsidRDefault="003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98" w:rsidRDefault="003E7898">
      <w:r>
        <w:separator/>
      </w:r>
    </w:p>
  </w:footnote>
  <w:footnote w:type="continuationSeparator" w:id="0">
    <w:p w:rsidR="003E7898" w:rsidRDefault="003E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6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5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0"/>
  </w:num>
  <w:num w:numId="6">
    <w:abstractNumId w:val="33"/>
  </w:num>
  <w:num w:numId="7">
    <w:abstractNumId w:val="42"/>
  </w:num>
  <w:num w:numId="8">
    <w:abstractNumId w:val="14"/>
  </w:num>
  <w:num w:numId="9">
    <w:abstractNumId w:val="37"/>
  </w:num>
  <w:num w:numId="10">
    <w:abstractNumId w:val="51"/>
  </w:num>
  <w:num w:numId="11">
    <w:abstractNumId w:val="44"/>
  </w:num>
  <w:num w:numId="12">
    <w:abstractNumId w:val="25"/>
  </w:num>
  <w:num w:numId="13">
    <w:abstractNumId w:val="45"/>
  </w:num>
  <w:num w:numId="14">
    <w:abstractNumId w:val="56"/>
  </w:num>
  <w:num w:numId="15">
    <w:abstractNumId w:val="48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49"/>
  </w:num>
  <w:num w:numId="21">
    <w:abstractNumId w:val="32"/>
  </w:num>
  <w:num w:numId="22">
    <w:abstractNumId w:val="22"/>
  </w:num>
  <w:num w:numId="23">
    <w:abstractNumId w:val="18"/>
  </w:num>
  <w:num w:numId="24">
    <w:abstractNumId w:val="26"/>
  </w:num>
  <w:num w:numId="25">
    <w:abstractNumId w:val="52"/>
  </w:num>
  <w:num w:numId="26">
    <w:abstractNumId w:val="27"/>
  </w:num>
  <w:num w:numId="27">
    <w:abstractNumId w:val="20"/>
  </w:num>
  <w:num w:numId="28">
    <w:abstractNumId w:val="40"/>
  </w:num>
  <w:num w:numId="29">
    <w:abstractNumId w:val="15"/>
  </w:num>
  <w:num w:numId="30">
    <w:abstractNumId w:val="43"/>
  </w:num>
  <w:num w:numId="31">
    <w:abstractNumId w:val="29"/>
  </w:num>
  <w:num w:numId="32">
    <w:abstractNumId w:val="57"/>
  </w:num>
  <w:num w:numId="33">
    <w:abstractNumId w:val="31"/>
  </w:num>
  <w:num w:numId="34">
    <w:abstractNumId w:val="39"/>
  </w:num>
  <w:num w:numId="35">
    <w:abstractNumId w:val="34"/>
  </w:num>
  <w:num w:numId="36">
    <w:abstractNumId w:val="47"/>
  </w:num>
  <w:num w:numId="37">
    <w:abstractNumId w:val="24"/>
  </w:num>
  <w:num w:numId="38">
    <w:abstractNumId w:val="17"/>
  </w:num>
  <w:num w:numId="39">
    <w:abstractNumId w:val="55"/>
  </w:num>
  <w:num w:numId="40">
    <w:abstractNumId w:val="38"/>
  </w:num>
  <w:num w:numId="41">
    <w:abstractNumId w:val="53"/>
  </w:num>
  <w:num w:numId="42">
    <w:abstractNumId w:val="46"/>
  </w:num>
  <w:num w:numId="43">
    <w:abstractNumId w:val="41"/>
  </w:num>
  <w:num w:numId="44">
    <w:abstractNumId w:val="36"/>
  </w:num>
  <w:num w:numId="45">
    <w:abstractNumId w:val="5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4C"/>
    <w:rsid w:val="00002D70"/>
    <w:rsid w:val="00004A0B"/>
    <w:rsid w:val="00004CC6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24B0"/>
    <w:rsid w:val="0008453A"/>
    <w:rsid w:val="00090A76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6FC7"/>
    <w:rsid w:val="001E6CEA"/>
    <w:rsid w:val="001F0EAC"/>
    <w:rsid w:val="001F0ECE"/>
    <w:rsid w:val="0021217E"/>
    <w:rsid w:val="002146E2"/>
    <w:rsid w:val="002322A3"/>
    <w:rsid w:val="00235072"/>
    <w:rsid w:val="00246D9F"/>
    <w:rsid w:val="00265E82"/>
    <w:rsid w:val="002915FA"/>
    <w:rsid w:val="00294BE3"/>
    <w:rsid w:val="00295C4E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E6008"/>
    <w:rsid w:val="002F4C28"/>
    <w:rsid w:val="0031084B"/>
    <w:rsid w:val="003157C8"/>
    <w:rsid w:val="00320CD6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E3963"/>
    <w:rsid w:val="003E67EF"/>
    <w:rsid w:val="003E7898"/>
    <w:rsid w:val="003F113C"/>
    <w:rsid w:val="004012D7"/>
    <w:rsid w:val="00407BCE"/>
    <w:rsid w:val="004169DD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32A5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378A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34B6"/>
    <w:rsid w:val="0080466D"/>
    <w:rsid w:val="0082104D"/>
    <w:rsid w:val="008349D4"/>
    <w:rsid w:val="00842112"/>
    <w:rsid w:val="00842ACF"/>
    <w:rsid w:val="008552CC"/>
    <w:rsid w:val="008625C3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81E87"/>
    <w:rsid w:val="009828AA"/>
    <w:rsid w:val="00996648"/>
    <w:rsid w:val="009A7284"/>
    <w:rsid w:val="009B1BA2"/>
    <w:rsid w:val="009B3449"/>
    <w:rsid w:val="009B5A11"/>
    <w:rsid w:val="009B5A7A"/>
    <w:rsid w:val="009C6294"/>
    <w:rsid w:val="009D2D2A"/>
    <w:rsid w:val="009E031D"/>
    <w:rsid w:val="009E2708"/>
    <w:rsid w:val="009E5252"/>
    <w:rsid w:val="009F00F7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265F3"/>
    <w:rsid w:val="00B36E0E"/>
    <w:rsid w:val="00B40BC2"/>
    <w:rsid w:val="00B51B81"/>
    <w:rsid w:val="00B53CD8"/>
    <w:rsid w:val="00B57095"/>
    <w:rsid w:val="00B67294"/>
    <w:rsid w:val="00B67C58"/>
    <w:rsid w:val="00B67D17"/>
    <w:rsid w:val="00B75653"/>
    <w:rsid w:val="00B7636C"/>
    <w:rsid w:val="00B83C9F"/>
    <w:rsid w:val="00BA0E57"/>
    <w:rsid w:val="00BB1E6E"/>
    <w:rsid w:val="00BB3142"/>
    <w:rsid w:val="00BB5B2E"/>
    <w:rsid w:val="00BC0898"/>
    <w:rsid w:val="00BC3998"/>
    <w:rsid w:val="00BD402C"/>
    <w:rsid w:val="00BE638D"/>
    <w:rsid w:val="00BE7058"/>
    <w:rsid w:val="00BE7E42"/>
    <w:rsid w:val="00BF1747"/>
    <w:rsid w:val="00BF27AD"/>
    <w:rsid w:val="00C115B8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4C66"/>
    <w:rsid w:val="00C857BD"/>
    <w:rsid w:val="00C92852"/>
    <w:rsid w:val="00C96E59"/>
    <w:rsid w:val="00CA4855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45F78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87729"/>
    <w:rsid w:val="00F94023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0B3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3DCDA-C9EC-4DCD-8C5F-4C81A3D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483B-FB63-4A07-9536-BCD2DA7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MarekG</cp:lastModifiedBy>
  <cp:revision>6</cp:revision>
  <cp:lastPrinted>2025-03-03T12:41:00Z</cp:lastPrinted>
  <dcterms:created xsi:type="dcterms:W3CDTF">2023-11-14T11:15:00Z</dcterms:created>
  <dcterms:modified xsi:type="dcterms:W3CDTF">2025-03-03T12:50:00Z</dcterms:modified>
</cp:coreProperties>
</file>