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A7BC2">
      <w:pPr>
        <w:keepNext/>
        <w:suppressAutoHyphens/>
        <w:spacing w:after="0" w:line="240" w:lineRule="auto"/>
        <w:ind w:left="6372" w:hanging="702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D55598" w:rsidRDefault="009F6F65" w:rsidP="00D55598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Zespół Szkolno – Przedszkolny </w:t>
      </w:r>
    </w:p>
    <w:p w:rsidR="006D1E18" w:rsidRPr="00F003B0" w:rsidRDefault="00D55598" w:rsidP="00D55598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w </w:t>
      </w:r>
      <w:r w:rsidR="009F6F65">
        <w:rPr>
          <w:rFonts w:eastAsia="Times New Roman" w:cstheme="minorHAnsi"/>
          <w:b/>
          <w:lang w:eastAsia="ar-SA"/>
        </w:rPr>
        <w:t>Radostowicach</w:t>
      </w:r>
    </w:p>
    <w:p w:rsidR="009F6F65" w:rsidRDefault="009F6F65" w:rsidP="009F6F65">
      <w:pPr>
        <w:suppressAutoHyphens/>
        <w:spacing w:after="0" w:line="240" w:lineRule="auto"/>
        <w:ind w:left="566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ul. Dworcowa 56</w:t>
      </w:r>
    </w:p>
    <w:p w:rsidR="006D1E18" w:rsidRPr="006C23A0" w:rsidRDefault="009F6F65" w:rsidP="009F6F65">
      <w:pPr>
        <w:suppressAutoHyphens/>
        <w:spacing w:after="0" w:line="240" w:lineRule="auto"/>
        <w:ind w:left="566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43-262 Radostowice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Adres skrzynki ePUAP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bookmarkStart w:id="0" w:name="_Hlk496769951"/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Sukcesywna dostawa produktów spożywczych na potrzeby kuchni szkolnej w </w:t>
      </w:r>
      <w:r w:rsidR="00905ACF">
        <w:rPr>
          <w:rFonts w:ascii="Times New Roman" w:eastAsia="Times New Roman" w:hAnsi="Times New Roman" w:cs="Times New Roman"/>
          <w:b/>
          <w:bCs/>
          <w:lang w:eastAsia="ar-SA"/>
        </w:rPr>
        <w:t>Zespole</w:t>
      </w:r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905ACF">
        <w:rPr>
          <w:rFonts w:ascii="Times New Roman" w:eastAsia="Times New Roman" w:hAnsi="Times New Roman" w:cs="Times New Roman"/>
          <w:b/>
          <w:bCs/>
          <w:lang w:eastAsia="ar-SA"/>
        </w:rPr>
        <w:t>Szkolno – Przedszkolnym w Radostowicach</w:t>
      </w:r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905ACF">
        <w:rPr>
          <w:rFonts w:ascii="Times New Roman" w:eastAsia="Times New Roman" w:hAnsi="Times New Roman" w:cs="Times New Roman"/>
          <w:b/>
          <w:bCs/>
          <w:lang w:eastAsia="ar-SA"/>
        </w:rPr>
        <w:t>w</w:t>
      </w:r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 2022 r.</w:t>
      </w:r>
      <w:bookmarkEnd w:id="0"/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210FC5">
        <w:rPr>
          <w:rFonts w:asciiTheme="minorHAnsi" w:hAnsiTheme="minorHAnsi" w:cstheme="minorHAnsi"/>
          <w:i/>
          <w:lang w:eastAsia="ar-SA"/>
        </w:rPr>
        <w:t>(należy wypełnić tylko wybran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ą </w:t>
      </w:r>
      <w:r w:rsidRPr="00210FC5">
        <w:rPr>
          <w:rFonts w:asciiTheme="minorHAnsi" w:hAnsiTheme="minorHAnsi" w:cstheme="minorHAnsi"/>
          <w:i/>
          <w:lang w:eastAsia="ar-SA"/>
        </w:rPr>
        <w:t xml:space="preserve">do realizacji </w:t>
      </w:r>
      <w:r w:rsidR="00210FC5" w:rsidRPr="00210FC5">
        <w:rPr>
          <w:rFonts w:asciiTheme="minorHAnsi" w:hAnsiTheme="minorHAnsi" w:cstheme="minorHAnsi"/>
          <w:i/>
          <w:lang w:eastAsia="ar-SA"/>
        </w:rPr>
        <w:t>część zamówienia</w:t>
      </w:r>
      <w:r w:rsidRPr="00210FC5">
        <w:rPr>
          <w:rFonts w:asciiTheme="minorHAnsi" w:hAnsiTheme="minorHAnsi" w:cstheme="minorHAnsi"/>
          <w:i/>
          <w:lang w:eastAsia="ar-SA"/>
        </w:rPr>
        <w:t xml:space="preserve">, pozostałe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części </w:t>
      </w:r>
      <w:r w:rsidR="00B46E13">
        <w:rPr>
          <w:rFonts w:asciiTheme="minorHAnsi" w:hAnsiTheme="minorHAnsi" w:cstheme="minorHAnsi"/>
          <w:i/>
          <w:lang w:eastAsia="ar-SA"/>
        </w:rPr>
        <w:t xml:space="preserve">na które wykonawca nie składa oferty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można </w:t>
      </w:r>
      <w:r w:rsidRPr="00210FC5">
        <w:rPr>
          <w:rFonts w:asciiTheme="minorHAnsi" w:hAnsiTheme="minorHAnsi" w:cstheme="minorHAnsi"/>
          <w:i/>
          <w:lang w:eastAsia="ar-SA"/>
        </w:rPr>
        <w:t>przekreślić</w:t>
      </w:r>
      <w:r w:rsidR="00210FC5" w:rsidRPr="00210FC5">
        <w:rPr>
          <w:rFonts w:asciiTheme="minorHAnsi" w:hAnsiTheme="minorHAnsi" w:cstheme="minorHAnsi"/>
          <w:i/>
          <w:lang w:eastAsia="ar-SA"/>
        </w:rPr>
        <w:t>, pozostawić niewypełnione lub usunąć</w:t>
      </w:r>
      <w:r w:rsidRPr="00210FC5">
        <w:rPr>
          <w:rFonts w:asciiTheme="minorHAnsi" w:hAnsiTheme="minorHAnsi" w:cstheme="minorHAnsi"/>
          <w:i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27450" w:rsidRPr="00C026A4" w:rsidRDefault="00B27450" w:rsidP="00B054A0">
      <w:pPr>
        <w:suppressAutoHyphens/>
        <w:spacing w:after="240" w:line="240" w:lineRule="auto"/>
        <w:ind w:firstLine="425"/>
        <w:rPr>
          <w:rFonts w:eastAsia="Times New Roman" w:cstheme="minorHAnsi"/>
          <w:b/>
          <w:bCs/>
          <w:i/>
          <w:u w:val="single"/>
          <w:lang w:eastAsia="ar-SA"/>
        </w:rPr>
      </w:pPr>
      <w:r w:rsidRPr="00C026A4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>
        <w:rPr>
          <w:rFonts w:eastAsia="Times New Roman" w:cstheme="minorHAnsi"/>
          <w:b/>
          <w:i/>
          <w:u w:val="single"/>
          <w:lang w:eastAsia="ar-SA"/>
        </w:rPr>
        <w:t xml:space="preserve">1 </w:t>
      </w:r>
      <w:r w:rsidRPr="00C026A4">
        <w:rPr>
          <w:rFonts w:eastAsia="Times New Roman" w:cstheme="minorHAnsi"/>
          <w:b/>
          <w:bCs/>
          <w:i/>
          <w:u w:val="single"/>
          <w:lang w:eastAsia="ar-SA"/>
        </w:rPr>
        <w:t>- PIECZYWO, ŚWIEŻE WYROBY PIEKARSKIE I CIASTKARSKIE</w:t>
      </w:r>
    </w:p>
    <w:p w:rsidR="00CD4257" w:rsidRPr="00B054A0" w:rsidRDefault="000847AE" w:rsidP="008551F1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 w:rsidRPr="00E121CD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</w:t>
      </w:r>
      <w:r w:rsidR="00CD4257" w:rsidRPr="00B054A0">
        <w:rPr>
          <w:rFonts w:eastAsia="Times New Roman" w:cstheme="minorHAnsi"/>
          <w:b/>
          <w:lang w:eastAsia="ar-SA"/>
        </w:rPr>
        <w:t xml:space="preserve">ena </w:t>
      </w:r>
      <w:r w:rsidRPr="00B054A0">
        <w:rPr>
          <w:rFonts w:eastAsia="Times New Roman" w:cstheme="minorHAnsi"/>
          <w:b/>
          <w:lang w:eastAsia="ar-SA"/>
        </w:rPr>
        <w:t xml:space="preserve">brutto </w:t>
      </w:r>
      <w:r w:rsidR="00CD4257" w:rsidRPr="00B054A0">
        <w:rPr>
          <w:rFonts w:eastAsia="Times New Roman" w:cstheme="minorHAnsi"/>
          <w:b/>
          <w:lang w:eastAsia="ar-SA"/>
        </w:rPr>
        <w:t>= ……</w:t>
      </w:r>
      <w:r w:rsidR="008551F1">
        <w:rPr>
          <w:rFonts w:eastAsia="Times New Roman" w:cstheme="minorHAnsi"/>
          <w:b/>
          <w:lang w:eastAsia="ar-SA"/>
        </w:rPr>
        <w:t>………………..</w:t>
      </w:r>
      <w:r w:rsidR="00CD4257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CD4257" w:rsidRPr="008551F1" w:rsidRDefault="00CD4257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</w:t>
      </w:r>
      <w:r w:rsidR="00B054A0" w:rsidRPr="008551F1">
        <w:rPr>
          <w:rFonts w:eastAsia="Times New Roman" w:cstheme="minorHAnsi"/>
          <w:bCs/>
          <w:i/>
          <w:sz w:val="18"/>
          <w:szCs w:val="18"/>
          <w:lang w:eastAsia="ar-SA"/>
        </w:rPr>
        <w:t>zgodnie z zał. 1.1 – cz. 1</w:t>
      </w:r>
      <w:r w:rsidR="00D26FA6"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)</w:t>
      </w:r>
    </w:p>
    <w:p w:rsidR="00CD4257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2 - MIĘSO, WĘDLINY</w:t>
      </w:r>
      <w:bookmarkStart w:id="1" w:name="_GoBack"/>
      <w:bookmarkEnd w:id="1"/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3 – DRÓB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4 – ZIEMNIAKI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5 – RYBY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6 - WARZYWA I OWOCE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0847AE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7 – NABIAŁ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8 – JAJA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9 – RÓŻNE ARTYKUŁY SPOŻYWCZE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8F5050" w:rsidRDefault="00966ABF" w:rsidP="00FD24D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lastRenderedPageBreak/>
        <w:tab/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>dostawy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 będą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 xml:space="preserve">realizowane sukcesywnie, </w:t>
      </w:r>
      <w:r w:rsidR="00CB6E0D" w:rsidRPr="00CB6E0D">
        <w:rPr>
          <w:rFonts w:eastAsia="Times New Roman" w:cstheme="minorHAnsi"/>
          <w:b/>
          <w:bCs/>
          <w:sz w:val="20"/>
          <w:szCs w:val="20"/>
          <w:lang w:eastAsia="ar-SA"/>
        </w:rPr>
        <w:t>na podstawie odrębnych zleceń jednostkowych</w:t>
      </w:r>
      <w:r w:rsidR="00CC19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artykułów żywnościowych,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 okresie od 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0</w:t>
      </w:r>
      <w:r>
        <w:rPr>
          <w:rFonts w:eastAsia="Times New Roman" w:cstheme="minorHAnsi"/>
          <w:b/>
          <w:sz w:val="20"/>
          <w:szCs w:val="20"/>
          <w:lang w:eastAsia="ar-SA"/>
        </w:rPr>
        <w:t>3.01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.202</w:t>
      </w:r>
      <w:r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do </w:t>
      </w:r>
      <w:r w:rsidR="00FD24DE">
        <w:rPr>
          <w:rFonts w:eastAsia="Times New Roman" w:cstheme="minorHAnsi"/>
          <w:b/>
          <w:sz w:val="20"/>
          <w:szCs w:val="20"/>
          <w:lang w:eastAsia="ar-SA"/>
        </w:rPr>
        <w:t>31.12.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>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r. </w:t>
      </w:r>
    </w:p>
    <w:p w:rsidR="0081001C" w:rsidRDefault="0081001C" w:rsidP="0081001C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</w:t>
      </w:r>
      <w:r w:rsidR="00D80816">
        <w:rPr>
          <w:rFonts w:eastAsia="Times New Roman" w:cstheme="minorHAnsi"/>
          <w:b/>
          <w:sz w:val="20"/>
          <w:szCs w:val="20"/>
          <w:lang w:eastAsia="ar-SA"/>
        </w:rPr>
        <w:t>zał.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Pzp,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(-ami)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j.w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05AC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 w:numId="49">
    <w:abstractNumId w:val="4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847AE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0FC5"/>
    <w:rsid w:val="002112BF"/>
    <w:rsid w:val="002179C0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47790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30E5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23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4CC"/>
    <w:rsid w:val="007C3891"/>
    <w:rsid w:val="007C42E9"/>
    <w:rsid w:val="007C47AD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01C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51F1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A764E"/>
    <w:rsid w:val="008A7BC2"/>
    <w:rsid w:val="008D328D"/>
    <w:rsid w:val="008D6FB5"/>
    <w:rsid w:val="008E4799"/>
    <w:rsid w:val="008E541D"/>
    <w:rsid w:val="008E557A"/>
    <w:rsid w:val="008F5050"/>
    <w:rsid w:val="008F7A7E"/>
    <w:rsid w:val="00905ACF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66ABF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9F6F65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054A0"/>
    <w:rsid w:val="00B14098"/>
    <w:rsid w:val="00B14A03"/>
    <w:rsid w:val="00B27450"/>
    <w:rsid w:val="00B32539"/>
    <w:rsid w:val="00B36715"/>
    <w:rsid w:val="00B40DDB"/>
    <w:rsid w:val="00B44A46"/>
    <w:rsid w:val="00B45B6C"/>
    <w:rsid w:val="00B46E13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26A4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7FA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3765"/>
    <w:rsid w:val="00CA4DB6"/>
    <w:rsid w:val="00CB6E0D"/>
    <w:rsid w:val="00CC06FD"/>
    <w:rsid w:val="00CC198B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26FA6"/>
    <w:rsid w:val="00D3134B"/>
    <w:rsid w:val="00D31431"/>
    <w:rsid w:val="00D32E0C"/>
    <w:rsid w:val="00D34649"/>
    <w:rsid w:val="00D37BF8"/>
    <w:rsid w:val="00D47D58"/>
    <w:rsid w:val="00D47F2B"/>
    <w:rsid w:val="00D55598"/>
    <w:rsid w:val="00D55D0A"/>
    <w:rsid w:val="00D57227"/>
    <w:rsid w:val="00D733E1"/>
    <w:rsid w:val="00D80816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121CD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057D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D24DE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0A91-2842-4E1A-B325-43895A3C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4</cp:revision>
  <cp:lastPrinted>2021-09-30T06:52:00Z</cp:lastPrinted>
  <dcterms:created xsi:type="dcterms:W3CDTF">2021-12-01T11:07:00Z</dcterms:created>
  <dcterms:modified xsi:type="dcterms:W3CDTF">2021-12-01T11:18:00Z</dcterms:modified>
</cp:coreProperties>
</file>