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5F56B5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1/16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4 kwietnia  2016r.</w:t>
      </w: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>20” w  2016r.</w:t>
      </w:r>
      <w:r w:rsidRPr="00DD56F6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53"/>
        <w:gridCol w:w="5276"/>
      </w:tblGrid>
      <w:tr w:rsidR="005F56B5" w:rsidRPr="00C60C02" w:rsidTr="00CB6EF8">
        <w:trPr>
          <w:trHeight w:val="1023"/>
        </w:trPr>
        <w:tc>
          <w:tcPr>
            <w:tcW w:w="534" w:type="dxa"/>
          </w:tcPr>
          <w:p w:rsidR="005F56B5" w:rsidRPr="00C60C02" w:rsidRDefault="005F56B5" w:rsidP="00CB6EF8">
            <w:pPr>
              <w:ind w:left="142"/>
              <w:jc w:val="both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1015"/>
        </w:trPr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363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</w:t>
            </w:r>
            <w:r w:rsidRPr="00C60C02">
              <w:rPr>
                <w:b/>
              </w:rPr>
              <w:lastRenderedPageBreak/>
              <w:t>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proofErr w:type="spellStart"/>
            <w:r>
              <w:t>Neis-vac</w:t>
            </w:r>
            <w:proofErr w:type="spellEnd"/>
            <w:r>
              <w:t xml:space="preserve"> C,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bookmarkStart w:id="0" w:name="_GoBack"/>
      <w:bookmarkEnd w:id="0"/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</w:t>
      </w:r>
      <w:r w:rsidRPr="005F56B5">
        <w:t xml:space="preserve">wykonującego działalność leczniczą </w:t>
      </w:r>
    </w:p>
    <w:p w:rsidR="005F56B5" w:rsidRPr="005F56B5" w:rsidRDefault="005F56B5" w:rsidP="005F56B5">
      <w:pPr>
        <w:jc w:val="right"/>
      </w:pPr>
      <w:r w:rsidRPr="005F56B5">
        <w:t>w rozumieniu ustawy o działalności leczniczej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55D3E"/>
    <w:rsid w:val="005F56B5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2016-04-11T06:11:00Z</dcterms:created>
  <dcterms:modified xsi:type="dcterms:W3CDTF">2016-04-11T06:12:00Z</dcterms:modified>
</cp:coreProperties>
</file>