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F1" w:rsidRDefault="00176F8A" w:rsidP="000415F1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0415F1" w:rsidRDefault="000415F1" w:rsidP="000415F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770D2">
        <w:rPr>
          <w:b/>
          <w:sz w:val="20"/>
          <w:szCs w:val="20"/>
        </w:rPr>
        <w:t xml:space="preserve">              </w:t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09124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</w:t>
      </w:r>
      <w:r w:rsidR="002548CC">
        <w:rPr>
          <w:b/>
          <w:sz w:val="20"/>
          <w:szCs w:val="20"/>
        </w:rPr>
        <w:t>2</w:t>
      </w:r>
      <w:r w:rsidR="00B770D2">
        <w:rPr>
          <w:b/>
          <w:sz w:val="20"/>
          <w:szCs w:val="20"/>
        </w:rPr>
        <w:t>024</w:t>
      </w:r>
      <w:r w:rsidRPr="00815D27">
        <w:rPr>
          <w:b/>
          <w:sz w:val="20"/>
          <w:szCs w:val="20"/>
        </w:rPr>
        <w:t xml:space="preserve"> </w:t>
      </w:r>
    </w:p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0415F1" w:rsidRPr="00854A1C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 w:rsidR="00456CB7">
        <w:rPr>
          <w:b/>
          <w:sz w:val="20"/>
          <w:szCs w:val="20"/>
        </w:rPr>
        <w:t xml:space="preserve"> 12</w:t>
      </w:r>
      <w:r w:rsidR="00B770D2">
        <w:rPr>
          <w:b/>
          <w:sz w:val="20"/>
          <w:szCs w:val="20"/>
        </w:rPr>
        <w:t>.04.2024 r.</w:t>
      </w:r>
    </w:p>
    <w:p w:rsidR="000415F1" w:rsidRDefault="000415F1" w:rsidP="000415F1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0415F1" w:rsidRDefault="000415F1" w:rsidP="000415F1">
      <w:pPr>
        <w:pStyle w:val="Domylnie"/>
        <w:jc w:val="center"/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B770D2">
      <w:pPr>
        <w:pStyle w:val="Domylnie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77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Czynności związane z przeprowadzeniem konkursu wykonuje komisja konkursowa, </w:t>
      </w:r>
      <w:r w:rsidR="00B77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powołana zarządzeniem Wójta Gminy Suszec, działająca zgodnie z zasadami określonymi w niniejszym Regulaminie Pracy Komisji.</w:t>
      </w:r>
    </w:p>
    <w:p w:rsidR="000415F1" w:rsidRDefault="000415F1" w:rsidP="00B770D2">
      <w:pPr>
        <w:pStyle w:val="Domylnie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770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Posiedzenia komisji zwołuje przewodniczący, który kieruje jej pracami.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770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Obecność członków komisji na jej posiedzeniu jest obowiązkowa.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770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Prace komisji są ważne tylko przy udziale pełnego jej składu.</w:t>
      </w:r>
    </w:p>
    <w:p w:rsidR="000415F1" w:rsidRDefault="000415F1" w:rsidP="00B770D2">
      <w:pPr>
        <w:pStyle w:val="Domylnie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B770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Wszystkie decyzje dotyczące przebiegu konkursu komisja podejmuje w głosowaniu jawnym zwykłą większością głosów.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456CB7" w:rsidRDefault="00456CB7" w:rsidP="000415F1">
      <w:pPr>
        <w:pStyle w:val="Domylnie"/>
        <w:jc w:val="center"/>
        <w:rPr>
          <w:rFonts w:ascii="Times New Roman" w:hAnsi="Times New Roman" w:cs="Times New Roman"/>
        </w:rPr>
      </w:pPr>
    </w:p>
    <w:p w:rsidR="000415F1" w:rsidRDefault="000415F1" w:rsidP="00B770D2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0415F1" w:rsidRDefault="000415F1" w:rsidP="00B770D2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0415F1" w:rsidRDefault="000415F1" w:rsidP="00B770D2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0415F1" w:rsidRDefault="000415F1" w:rsidP="00B770D2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0415F1" w:rsidRDefault="000415F1" w:rsidP="00B770D2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odrzuca oferty nie odpowiadające warunkom konkursu lub złożone po wyznaczonym </w:t>
      </w:r>
      <w:r w:rsidR="00B770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terminie,</w:t>
      </w:r>
    </w:p>
    <w:p w:rsidR="000415F1" w:rsidRDefault="000415F1" w:rsidP="00B770D2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0415F1" w:rsidRDefault="000415F1" w:rsidP="00B770D2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</w:t>
      </w:r>
      <w:r w:rsidR="00B770D2">
        <w:rPr>
          <w:rFonts w:ascii="Times New Roman" w:hAnsi="Times New Roman" w:cs="Times New Roman"/>
        </w:rPr>
        <w:t>wać o ich udzielenie i złożenie,</w:t>
      </w:r>
    </w:p>
    <w:p w:rsidR="000415F1" w:rsidRDefault="000415F1" w:rsidP="00B770D2">
      <w:pPr>
        <w:pStyle w:val="Tekstpodstawowywcity"/>
        <w:ind w:left="567" w:hanging="283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0415F1" w:rsidRDefault="000415F1" w:rsidP="00B21CE7">
      <w:pPr>
        <w:widowControl w:val="0"/>
        <w:autoSpaceDE w:val="0"/>
        <w:autoSpaceDN w:val="0"/>
        <w:adjustRightInd w:val="0"/>
        <w:ind w:left="426" w:hanging="426"/>
        <w:jc w:val="both"/>
      </w:pPr>
      <w:r>
        <w:t>2. Komisja konkursowa działa na posiedzeniach zamkniętych bez udziału oferentów,</w:t>
      </w:r>
      <w:r w:rsidR="0056318F">
        <w:t xml:space="preserve">                     </w:t>
      </w:r>
      <w:r>
        <w:t xml:space="preserve"> </w:t>
      </w:r>
      <w:r w:rsidR="00B770D2">
        <w:t xml:space="preserve">  </w:t>
      </w:r>
      <w:r w:rsidR="00B21CE7">
        <w:t xml:space="preserve"> </w:t>
      </w:r>
      <w:bookmarkStart w:id="0" w:name="_GoBack"/>
      <w:bookmarkEnd w:id="0"/>
      <w:r>
        <w:t>z wyjątkiem czynności, o których mowa w ust.1 pkt 1,2 i 5, w których mogą oni uczestniczyć.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56CB7" w:rsidRDefault="00456CB7" w:rsidP="000415F1">
      <w:pPr>
        <w:pStyle w:val="Domylnie"/>
        <w:jc w:val="center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>1) oznaczenie miejsca i czasu rozstrzygnięcia konkursu,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>2) imiona i nazwiska członków Komisji konkursowej,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>3) liczbę zgłoszonych ofert,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>4) wskazanie ofert odpowiadających warunkom konkursu,</w:t>
      </w:r>
    </w:p>
    <w:p w:rsidR="000415F1" w:rsidRDefault="00B770D2" w:rsidP="00B770D2">
      <w:pPr>
        <w:pStyle w:val="Domylnie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 xml:space="preserve">5) wskazanie ofert nie odpowiadających warunkom konkursu lub zgłoszonych po terminie </w:t>
      </w:r>
      <w:r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>wraz z uzasadnieniem,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15F1">
        <w:rPr>
          <w:rFonts w:ascii="Times New Roman" w:hAnsi="Times New Roman" w:cs="Times New Roman"/>
        </w:rPr>
        <w:t>6) wyjaśnienia i oświadczenia oferentów,</w:t>
      </w:r>
    </w:p>
    <w:p w:rsidR="000415F1" w:rsidRDefault="00B770D2" w:rsidP="00B770D2">
      <w:pPr>
        <w:pStyle w:val="Domylnie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15F1"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0415F1" w:rsidRDefault="00B770D2" w:rsidP="00B770D2">
      <w:pPr>
        <w:pStyle w:val="Domylnie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15F1"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0415F1" w:rsidRDefault="00B770D2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5F1">
        <w:rPr>
          <w:rFonts w:ascii="Times New Roman" w:hAnsi="Times New Roman" w:cs="Times New Roman"/>
        </w:rPr>
        <w:t>9) wzmiankę o odczytaniu protokołu,</w:t>
      </w:r>
    </w:p>
    <w:p w:rsidR="000415F1" w:rsidRDefault="00B770D2" w:rsidP="00B770D2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415F1">
        <w:rPr>
          <w:rFonts w:ascii="Times New Roman" w:hAnsi="Times New Roman" w:cs="Times New Roman"/>
        </w:rPr>
        <w:t>10) podpisy członków komisji.</w:t>
      </w:r>
    </w:p>
    <w:p w:rsidR="00456CB7" w:rsidRDefault="00456CB7" w:rsidP="000415F1">
      <w:pPr>
        <w:pStyle w:val="Domylnie"/>
        <w:jc w:val="center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456CB7" w:rsidRDefault="00456CB7" w:rsidP="000415F1">
      <w:pPr>
        <w:pStyle w:val="Domylnie"/>
        <w:jc w:val="center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456CB7" w:rsidRDefault="00456CB7" w:rsidP="000415F1">
      <w:pPr>
        <w:pStyle w:val="Domylnie"/>
        <w:jc w:val="center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komisji konkursowej zobowiązani są do złożenia oświadczenia, że nie podlegają wyłączeniu od udziału w pracach komisji, gdyż nie zaistniały w stosunku do nich przesłanki określone w przepisie art. 24 </w:t>
      </w:r>
      <w:r w:rsidR="00B770D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odeksu </w:t>
      </w:r>
      <w:r w:rsidR="00B770D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ostępowania </w:t>
      </w:r>
      <w:r w:rsidR="00B770D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dministracyjnego.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456CB7" w:rsidRDefault="00456CB7" w:rsidP="000415F1">
      <w:pPr>
        <w:pStyle w:val="Domylnie"/>
        <w:jc w:val="center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456CB7" w:rsidRDefault="00456CB7" w:rsidP="000415F1">
      <w:pPr>
        <w:pStyle w:val="Domylnie"/>
        <w:jc w:val="center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 w:rsidSect="00456C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F1"/>
    <w:rsid w:val="000415F1"/>
    <w:rsid w:val="00042B51"/>
    <w:rsid w:val="00091243"/>
    <w:rsid w:val="00155D3E"/>
    <w:rsid w:val="00176F8A"/>
    <w:rsid w:val="002548CC"/>
    <w:rsid w:val="002D61A3"/>
    <w:rsid w:val="00456CB7"/>
    <w:rsid w:val="0056318F"/>
    <w:rsid w:val="007B6E58"/>
    <w:rsid w:val="008A28BF"/>
    <w:rsid w:val="008D7D8D"/>
    <w:rsid w:val="00AB249C"/>
    <w:rsid w:val="00AB2927"/>
    <w:rsid w:val="00B21CE7"/>
    <w:rsid w:val="00B770D2"/>
    <w:rsid w:val="00B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16</cp:revision>
  <cp:lastPrinted>2024-04-15T07:23:00Z</cp:lastPrinted>
  <dcterms:created xsi:type="dcterms:W3CDTF">2016-04-11T10:51:00Z</dcterms:created>
  <dcterms:modified xsi:type="dcterms:W3CDTF">2024-04-15T07:23:00Z</dcterms:modified>
</cp:coreProperties>
</file>