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9B" w:rsidRPr="005B5D4F" w:rsidRDefault="0026599B" w:rsidP="0026599B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</w:p>
    <w:p w:rsidR="0026599B" w:rsidRPr="005B5D4F" w:rsidRDefault="0026599B" w:rsidP="0026599B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OPG/3/1</w:t>
      </w:r>
      <w:r w:rsidR="00251796">
        <w:rPr>
          <w:b/>
          <w:sz w:val="20"/>
          <w:szCs w:val="20"/>
        </w:rPr>
        <w:t>8</w:t>
      </w:r>
      <w:r w:rsidRPr="005B5D4F">
        <w:rPr>
          <w:b/>
          <w:sz w:val="20"/>
          <w:szCs w:val="20"/>
        </w:rPr>
        <w:t xml:space="preserve"> Wójta Gminy Suszec </w:t>
      </w:r>
    </w:p>
    <w:p w:rsidR="0026599B" w:rsidRPr="005B5D4F" w:rsidRDefault="00BB1840" w:rsidP="0026599B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 </w:t>
      </w:r>
      <w:r w:rsidR="00251796">
        <w:rPr>
          <w:b/>
          <w:sz w:val="20"/>
          <w:szCs w:val="20"/>
        </w:rPr>
        <w:t>27</w:t>
      </w:r>
      <w:r w:rsidR="0026599B">
        <w:rPr>
          <w:b/>
          <w:sz w:val="20"/>
          <w:szCs w:val="20"/>
        </w:rPr>
        <w:t xml:space="preserve"> kwietnia </w:t>
      </w:r>
      <w:r w:rsidR="0026599B" w:rsidRPr="005B5D4F">
        <w:rPr>
          <w:b/>
          <w:sz w:val="20"/>
          <w:szCs w:val="20"/>
        </w:rPr>
        <w:t xml:space="preserve">  201</w:t>
      </w:r>
      <w:r w:rsidR="00251796">
        <w:rPr>
          <w:b/>
          <w:sz w:val="20"/>
          <w:szCs w:val="20"/>
        </w:rPr>
        <w:t>8</w:t>
      </w:r>
      <w:r w:rsidR="0026599B" w:rsidRPr="005B5D4F">
        <w:rPr>
          <w:b/>
          <w:sz w:val="20"/>
          <w:szCs w:val="20"/>
        </w:rPr>
        <w:t xml:space="preserve"> r.</w:t>
      </w: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26599B" w:rsidRPr="00586BD0" w:rsidTr="00F3223A">
        <w:trPr>
          <w:trHeight w:val="4722"/>
        </w:trPr>
        <w:tc>
          <w:tcPr>
            <w:tcW w:w="8875" w:type="dxa"/>
            <w:shd w:val="pct37" w:color="auto" w:fill="FFFFFF"/>
          </w:tcPr>
          <w:p w:rsidR="0026599B" w:rsidRPr="00586BD0" w:rsidRDefault="0026599B" w:rsidP="00F3223A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26599B" w:rsidRPr="005B5D4F" w:rsidRDefault="0026599B" w:rsidP="00F3223A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26599B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chodu w wieku 55+ 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 lata 2015 – 2020” w 201</w:t>
            </w:r>
            <w:r w:rsidR="00251796">
              <w:rPr>
                <w:b/>
                <w:sz w:val="36"/>
                <w:szCs w:val="36"/>
              </w:rPr>
              <w:t>8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26599B" w:rsidRPr="00586BD0" w:rsidRDefault="0026599B" w:rsidP="00F3223A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Pr="00586BD0" w:rsidRDefault="0026599B" w:rsidP="0026599B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26599B" w:rsidRPr="005B0F90" w:rsidRDefault="0026599B" w:rsidP="0026599B">
      <w:pPr>
        <w:jc w:val="both"/>
        <w:rPr>
          <w:b/>
          <w:color w:val="FF0000"/>
          <w:sz w:val="28"/>
        </w:rPr>
      </w:pPr>
    </w:p>
    <w:p w:rsidR="0026599B" w:rsidRPr="00586BD0" w:rsidRDefault="0026599B" w:rsidP="0026599B">
      <w:pPr>
        <w:jc w:val="both"/>
        <w:rPr>
          <w:color w:val="FF0000"/>
        </w:rPr>
      </w:pPr>
    </w:p>
    <w:p w:rsidR="0026599B" w:rsidRPr="00586BD0" w:rsidRDefault="0026599B" w:rsidP="0026599B">
      <w:pPr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6599B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>„Programu profilaktyki  chodu w wieku 55+ na lata 2015-2020”  w 201</w:t>
      </w:r>
      <w:r w:rsidR="00251796">
        <w:rPr>
          <w:b/>
          <w:color w:val="000000"/>
        </w:rPr>
        <w:t>8</w:t>
      </w:r>
      <w:r>
        <w:rPr>
          <w:b/>
          <w:color w:val="000000"/>
        </w:rPr>
        <w:t xml:space="preserve"> r.  </w:t>
      </w:r>
    </w:p>
    <w:p w:rsidR="0026599B" w:rsidRPr="00586BD0" w:rsidRDefault="0026599B" w:rsidP="0026599B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26599B" w:rsidRPr="00586BD0" w:rsidRDefault="0026599B" w:rsidP="0026599B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26599B" w:rsidRPr="00586BD0" w:rsidRDefault="0026599B" w:rsidP="0026599B">
      <w:pPr>
        <w:jc w:val="both"/>
        <w:rPr>
          <w:b/>
        </w:rPr>
      </w:pPr>
    </w:p>
    <w:p w:rsidR="0026599B" w:rsidRPr="009D007A" w:rsidRDefault="0026599B" w:rsidP="0026599B">
      <w:pPr>
        <w:tabs>
          <w:tab w:val="left" w:pos="1980"/>
        </w:tabs>
        <w:jc w:val="both"/>
        <w:rPr>
          <w:b/>
          <w:color w:val="000000"/>
        </w:rPr>
      </w:pPr>
      <w:r w:rsidRPr="00586BD0">
        <w:rPr>
          <w:b/>
        </w:rPr>
        <w:t xml:space="preserve">III. Szacunkowa liczba </w:t>
      </w:r>
      <w:r>
        <w:rPr>
          <w:b/>
        </w:rPr>
        <w:t>osób uprawnionych</w:t>
      </w:r>
      <w:r w:rsidRPr="00586BD0">
        <w:rPr>
          <w:b/>
        </w:rPr>
        <w:t xml:space="preserve"> do skorzystania z w/w programu zdrowotnego wynosi ogółem </w:t>
      </w:r>
      <w:r>
        <w:rPr>
          <w:b/>
          <w:color w:val="000000"/>
        </w:rPr>
        <w:t>3500 osób w wieku 55 do 80 lat .</w:t>
      </w:r>
    </w:p>
    <w:p w:rsidR="0026599B" w:rsidRPr="004351BF" w:rsidRDefault="0026599B" w:rsidP="0026599B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</w:t>
      </w:r>
      <w:r>
        <w:rPr>
          <w:b/>
        </w:rPr>
        <w:t>ego nie może przekroczyć  kwoty 2</w:t>
      </w:r>
      <w:r w:rsidRPr="000F2A1C">
        <w:rPr>
          <w:b/>
        </w:rPr>
        <w:t xml:space="preserve">0 000 zł. </w:t>
      </w:r>
      <w:r>
        <w:rPr>
          <w:b/>
        </w:rPr>
        <w:t>/</w:t>
      </w:r>
      <w:r w:rsidRPr="000F2A1C">
        <w:rPr>
          <w:b/>
        </w:rPr>
        <w:t>brutto</w:t>
      </w:r>
      <w:r>
        <w:rPr>
          <w:b/>
        </w:rPr>
        <w:t>/</w:t>
      </w:r>
      <w:r w:rsidRPr="000F2A1C">
        <w:rPr>
          <w:b/>
        </w:rPr>
        <w:t xml:space="preserve"> w roku 201</w:t>
      </w:r>
      <w:r w:rsidR="00B27CCA">
        <w:rPr>
          <w:b/>
        </w:rPr>
        <w:t>8</w:t>
      </w:r>
      <w:r w:rsidRPr="000F2A1C">
        <w:rPr>
          <w:b/>
        </w:rPr>
        <w:t>.</w:t>
      </w:r>
    </w:p>
    <w:p w:rsidR="0026599B" w:rsidRPr="00586BD0" w:rsidRDefault="0026599B" w:rsidP="0026599B">
      <w:pPr>
        <w:tabs>
          <w:tab w:val="left" w:pos="6210"/>
        </w:tabs>
        <w:jc w:val="both"/>
      </w:pPr>
      <w:r>
        <w:tab/>
      </w:r>
    </w:p>
    <w:p w:rsidR="0026599B" w:rsidRPr="00586BD0" w:rsidRDefault="0026599B" w:rsidP="0026599B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26599B" w:rsidRPr="00586BD0" w:rsidRDefault="0026599B" w:rsidP="0026599B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>o świadczeniach opieki zdrowotnej finansowanych ze środków publicznych, posiadający uprawnienia do wykonywania świadczeń zdrowotnych objętych</w:t>
      </w:r>
      <w:r w:rsidRPr="00DD12E9">
        <w:rPr>
          <w:b/>
          <w:color w:val="000000"/>
        </w:rPr>
        <w:t xml:space="preserve"> </w:t>
      </w:r>
      <w:r>
        <w:rPr>
          <w:b/>
          <w:color w:val="000000"/>
        </w:rPr>
        <w:t>Programem profilaktyki  chodu w wieku 55+ na lata 2015-2020”  w 201</w:t>
      </w:r>
      <w:r w:rsidR="00251796">
        <w:rPr>
          <w:b/>
          <w:color w:val="000000"/>
        </w:rPr>
        <w:t>8</w:t>
      </w:r>
      <w:r>
        <w:rPr>
          <w:b/>
          <w:color w:val="000000"/>
        </w:rPr>
        <w:t xml:space="preserve"> r.  </w:t>
      </w:r>
    </w:p>
    <w:p w:rsidR="0026599B" w:rsidRPr="00B16FDB" w:rsidRDefault="0026599B" w:rsidP="0026599B">
      <w:pPr>
        <w:jc w:val="both"/>
        <w:rPr>
          <w:b/>
        </w:rPr>
      </w:pPr>
      <w:r w:rsidRPr="00586BD0">
        <w:rPr>
          <w:bCs/>
        </w:rPr>
        <w:t xml:space="preserve"> </w:t>
      </w:r>
      <w:r>
        <w:rPr>
          <w:color w:val="000000"/>
        </w:rPr>
        <w:t xml:space="preserve"> </w:t>
      </w: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</w:t>
      </w:r>
      <w:r w:rsidRPr="00586BD0">
        <w:rPr>
          <w:b/>
        </w:rPr>
        <w:t>. Miejsce i termin składania ofert:</w:t>
      </w:r>
    </w:p>
    <w:p w:rsidR="0026599B" w:rsidRPr="00586BD0" w:rsidRDefault="0026599B" w:rsidP="0026599B">
      <w:pPr>
        <w:pStyle w:val="Tekstpodstawowywcity"/>
        <w:jc w:val="left"/>
      </w:pPr>
      <w:r w:rsidRPr="00586BD0">
        <w:t>Urząd Gminy Suszec, ul. Lipowa 1, sekretariat (pokój nr 18, pierwsze p</w:t>
      </w:r>
      <w:r>
        <w:t>iętro)</w:t>
      </w:r>
      <w:r>
        <w:br/>
        <w:t xml:space="preserve">w terminie od dnia </w:t>
      </w:r>
      <w:r w:rsidR="00251796" w:rsidRPr="00251796">
        <w:rPr>
          <w:b/>
        </w:rPr>
        <w:t>27</w:t>
      </w:r>
      <w:r w:rsidRPr="00251796">
        <w:rPr>
          <w:b/>
        </w:rPr>
        <w:t>.</w:t>
      </w:r>
      <w:r w:rsidRPr="00666A33">
        <w:rPr>
          <w:b/>
        </w:rPr>
        <w:t>0</w:t>
      </w:r>
      <w:r>
        <w:rPr>
          <w:b/>
        </w:rPr>
        <w:t>4</w:t>
      </w:r>
      <w:r w:rsidRPr="00666A33">
        <w:rPr>
          <w:b/>
        </w:rPr>
        <w:t>.201</w:t>
      </w:r>
      <w:r w:rsidR="00251796">
        <w:rPr>
          <w:b/>
        </w:rPr>
        <w:t>8</w:t>
      </w:r>
      <w:r w:rsidRPr="00666A33">
        <w:rPr>
          <w:b/>
        </w:rPr>
        <w:t>r</w:t>
      </w:r>
      <w:r w:rsidRPr="00586BD0">
        <w:t xml:space="preserve">. </w:t>
      </w:r>
      <w:r>
        <w:t xml:space="preserve">do dnia  </w:t>
      </w:r>
      <w:r>
        <w:rPr>
          <w:b/>
        </w:rPr>
        <w:t xml:space="preserve"> </w:t>
      </w:r>
      <w:r w:rsidR="00251796">
        <w:rPr>
          <w:b/>
        </w:rPr>
        <w:t>1</w:t>
      </w:r>
      <w:r w:rsidR="00B27CCA">
        <w:rPr>
          <w:b/>
        </w:rPr>
        <w:t>4</w:t>
      </w:r>
      <w:r>
        <w:rPr>
          <w:b/>
        </w:rPr>
        <w:t>.0</w:t>
      </w:r>
      <w:r w:rsidR="00251796">
        <w:rPr>
          <w:b/>
        </w:rPr>
        <w:t>5</w:t>
      </w:r>
      <w:r>
        <w:rPr>
          <w:b/>
        </w:rPr>
        <w:t>.</w:t>
      </w:r>
      <w:r w:rsidRPr="00917121">
        <w:rPr>
          <w:b/>
        </w:rPr>
        <w:t>201</w:t>
      </w:r>
      <w:r w:rsidR="00251796">
        <w:rPr>
          <w:b/>
        </w:rPr>
        <w:t>8</w:t>
      </w:r>
      <w:r w:rsidRPr="00917121">
        <w:rPr>
          <w:b/>
        </w:rPr>
        <w:t>r</w:t>
      </w:r>
      <w:r>
        <w:t>.</w:t>
      </w:r>
      <w:r w:rsidRPr="00586BD0">
        <w:t>do godz. 15</w:t>
      </w:r>
      <w:r w:rsidRPr="00586BD0">
        <w:rPr>
          <w:vertAlign w:val="superscript"/>
        </w:rPr>
        <w:t>30</w:t>
      </w:r>
      <w:r w:rsidRPr="00586BD0">
        <w:t>.</w:t>
      </w:r>
    </w:p>
    <w:p w:rsidR="0026599B" w:rsidRPr="00586BD0" w:rsidRDefault="0026599B" w:rsidP="0026599B">
      <w:pPr>
        <w:pStyle w:val="Tekstpodstawowywcity"/>
        <w:ind w:left="660"/>
        <w:rPr>
          <w:b/>
        </w:rPr>
      </w:pPr>
    </w:p>
    <w:p w:rsidR="0026599B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</w:t>
      </w:r>
      <w:r w:rsidRPr="00586BD0">
        <w:rPr>
          <w:b/>
        </w:rPr>
        <w:t xml:space="preserve">. Miejsce i termin </w:t>
      </w:r>
      <w:r>
        <w:rPr>
          <w:b/>
        </w:rPr>
        <w:t>otwarcia ofert i rozstrzygnięcia</w:t>
      </w:r>
      <w:r w:rsidRPr="00586BD0">
        <w:rPr>
          <w:b/>
        </w:rPr>
        <w:t xml:space="preserve"> konkursu ofert:</w:t>
      </w:r>
    </w:p>
    <w:p w:rsidR="0026599B" w:rsidRDefault="0026599B" w:rsidP="0026599B">
      <w:pPr>
        <w:pStyle w:val="Tekstpodstawowywcity"/>
        <w:tabs>
          <w:tab w:val="num" w:pos="360"/>
        </w:tabs>
        <w:ind w:hanging="360"/>
      </w:pPr>
      <w:r>
        <w:rPr>
          <w:b/>
        </w:rPr>
        <w:t xml:space="preserve">1.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 </w:t>
      </w:r>
      <w:r w:rsidR="00251796" w:rsidRPr="00251796">
        <w:rPr>
          <w:b/>
        </w:rPr>
        <w:t>1</w:t>
      </w:r>
      <w:r w:rsidR="00B27CCA">
        <w:rPr>
          <w:b/>
        </w:rPr>
        <w:t>5</w:t>
      </w:r>
      <w:r w:rsidRPr="00251796">
        <w:rPr>
          <w:b/>
        </w:rPr>
        <w:t>.0</w:t>
      </w:r>
      <w:r w:rsidR="00251796" w:rsidRPr="00251796">
        <w:rPr>
          <w:b/>
        </w:rPr>
        <w:t>5</w:t>
      </w:r>
      <w:r w:rsidRPr="00251796">
        <w:rPr>
          <w:b/>
        </w:rPr>
        <w:t>.201</w:t>
      </w:r>
      <w:r w:rsidR="00251796" w:rsidRPr="00251796">
        <w:rPr>
          <w:b/>
        </w:rPr>
        <w:t>8</w:t>
      </w:r>
      <w:r w:rsidRPr="00251796">
        <w:rPr>
          <w:b/>
        </w:rPr>
        <w:t>r</w:t>
      </w:r>
      <w:r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26599B" w:rsidRDefault="0026599B" w:rsidP="0026599B">
      <w:pPr>
        <w:tabs>
          <w:tab w:val="left" w:pos="360"/>
        </w:tabs>
        <w:ind w:left="180" w:hanging="180"/>
      </w:pPr>
      <w:r>
        <w:t xml:space="preserve">2. </w:t>
      </w:r>
      <w:r w:rsidRPr="00C60C02">
        <w:t xml:space="preserve">Komisja Konkursowa </w:t>
      </w:r>
      <w:r>
        <w:t>wyłoni kandydata do realizacji programu, którego zatwierdzi Wójt Gminy Suszec.</w:t>
      </w:r>
    </w:p>
    <w:p w:rsidR="0026599B" w:rsidRDefault="0026599B" w:rsidP="0026599B">
      <w:pPr>
        <w:tabs>
          <w:tab w:val="left" w:pos="360"/>
        </w:tabs>
        <w:ind w:left="180" w:hanging="180"/>
      </w:pPr>
      <w:r>
        <w:t>3.</w:t>
      </w:r>
      <w:r w:rsidRPr="00586BD0">
        <w:t xml:space="preserve">Organizator konkursu jest zobowiązany niezwłocznie powiadomić na piśmie oferentów o wyniku konkursu albo o jego  zamknięciu bez dokonania wyboru oferenta. </w:t>
      </w:r>
    </w:p>
    <w:p w:rsidR="0026599B" w:rsidRDefault="0026599B" w:rsidP="00251796">
      <w:pPr>
        <w:tabs>
          <w:tab w:val="left" w:pos="360"/>
        </w:tabs>
        <w:ind w:left="180" w:hanging="180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Pr="00C60C02">
        <w:t xml:space="preserve">tablicy ogłoszeń Urzędu Gminy Suszec i ogłoszone </w:t>
      </w:r>
      <w:r>
        <w:t>na stronie internetowej Gminy  Suszec.</w:t>
      </w:r>
      <w:r w:rsidRPr="00702E20">
        <w:t xml:space="preserve"> </w:t>
      </w:r>
    </w:p>
    <w:p w:rsidR="0026599B" w:rsidRDefault="0026599B" w:rsidP="0026599B">
      <w:pPr>
        <w:ind w:left="-180"/>
      </w:pPr>
      <w:r>
        <w:t xml:space="preserve">   </w:t>
      </w:r>
      <w:r w:rsidR="00251796">
        <w:t>5</w:t>
      </w:r>
      <w:r>
        <w:t xml:space="preserve">. Ewentualne skargi dotyczące konkursu będą rozpatrywane przez Komisję Konkursową do   </w:t>
      </w:r>
    </w:p>
    <w:p w:rsidR="0026599B" w:rsidRDefault="0026599B" w:rsidP="0026599B">
      <w:pPr>
        <w:ind w:left="-180"/>
      </w:pPr>
      <w:r>
        <w:t xml:space="preserve">       wyboru ofert, natomiast protesty będą rozpatrywane przez Wójta Gminy Suszec w trybie      </w:t>
      </w:r>
    </w:p>
    <w:p w:rsidR="0026599B" w:rsidRPr="00407D16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t xml:space="preserve">    przewidzianym w rozporządzeniu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VIII</w:t>
      </w:r>
      <w:r w:rsidRPr="00586BD0">
        <w:rPr>
          <w:b/>
        </w:rPr>
        <w:t xml:space="preserve">. Termin, do którego wykonawca będzie związany ze złożoną ofertą: </w:t>
      </w:r>
    </w:p>
    <w:p w:rsidR="0026599B" w:rsidRDefault="0026599B" w:rsidP="0026599B">
      <w:pPr>
        <w:pStyle w:val="Tekstpodstawowywcity"/>
      </w:pPr>
      <w:r w:rsidRPr="00586BD0">
        <w:t>30 dni od daty upływu terminu składania ofert.</w:t>
      </w:r>
    </w:p>
    <w:p w:rsidR="0026599B" w:rsidRPr="00586BD0" w:rsidRDefault="0026599B" w:rsidP="0026599B">
      <w:pPr>
        <w:pStyle w:val="Tekstpodstawowywcity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IX</w:t>
      </w:r>
      <w:r w:rsidRPr="00586BD0">
        <w:rPr>
          <w:b/>
        </w:rPr>
        <w:t>. Termin wykonania umowy (okres realiz</w:t>
      </w:r>
      <w:r>
        <w:rPr>
          <w:b/>
        </w:rPr>
        <w:t>acji programu zdrowotnego w 201</w:t>
      </w:r>
      <w:r w:rsidR="00251796">
        <w:rPr>
          <w:b/>
        </w:rPr>
        <w:t>8</w:t>
      </w:r>
      <w:r w:rsidRPr="00586BD0">
        <w:rPr>
          <w:b/>
        </w:rPr>
        <w:t xml:space="preserve"> r.):</w:t>
      </w:r>
    </w:p>
    <w:p w:rsidR="0026599B" w:rsidRPr="00586BD0" w:rsidRDefault="0026599B" w:rsidP="0026599B">
      <w:pPr>
        <w:pStyle w:val="Tekstpodstawowywcity"/>
      </w:pPr>
      <w:r>
        <w:t>Od dnia podpisania umowy  do dnia  31.12.201</w:t>
      </w:r>
      <w:r w:rsidR="00251796">
        <w:t>8</w:t>
      </w:r>
      <w:r w:rsidRPr="00586BD0">
        <w:t xml:space="preserve"> r.</w:t>
      </w:r>
    </w:p>
    <w:p w:rsidR="0026599B" w:rsidRPr="00586BD0" w:rsidRDefault="0026599B" w:rsidP="0026599B">
      <w:pPr>
        <w:pStyle w:val="Tekstpodstawowywcity"/>
        <w:tabs>
          <w:tab w:val="num" w:pos="0"/>
        </w:tabs>
      </w:pPr>
    </w:p>
    <w:p w:rsidR="0026599B" w:rsidRPr="00586BD0" w:rsidRDefault="0026599B" w:rsidP="0026599B">
      <w:pPr>
        <w:pStyle w:val="Tekstpodstawowywcity"/>
        <w:tabs>
          <w:tab w:val="num" w:pos="0"/>
        </w:tabs>
        <w:ind w:left="0"/>
      </w:pPr>
      <w:r w:rsidRPr="00586BD0">
        <w:rPr>
          <w:b/>
        </w:rPr>
        <w:t xml:space="preserve">X. Dane osoby odpowiedzialnej, uprawnionej do bezpośredniego kontaktowania się </w:t>
      </w:r>
      <w:r>
        <w:rPr>
          <w:b/>
        </w:rPr>
        <w:t xml:space="preserve">              </w:t>
      </w:r>
      <w:r w:rsidRPr="00586BD0">
        <w:rPr>
          <w:b/>
        </w:rPr>
        <w:t>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(parter) .</w:t>
      </w:r>
    </w:p>
    <w:p w:rsidR="0026599B" w:rsidRDefault="0026599B" w:rsidP="0026599B">
      <w:pPr>
        <w:pStyle w:val="Tekstpodstawowywcity"/>
        <w:rPr>
          <w:b/>
        </w:rPr>
      </w:pPr>
    </w:p>
    <w:p w:rsidR="0026599B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26599B" w:rsidRDefault="0026599B" w:rsidP="0026599B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26599B" w:rsidRPr="00586BD0" w:rsidRDefault="0026599B" w:rsidP="0026599B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26599B" w:rsidRPr="00586BD0" w:rsidRDefault="0026599B" w:rsidP="0026599B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NIP,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REGON,</w:t>
      </w:r>
    </w:p>
    <w:p w:rsidR="0026599B" w:rsidRPr="00586BD0" w:rsidRDefault="0026599B" w:rsidP="0026599B">
      <w:pPr>
        <w:ind w:left="720"/>
        <w:jc w:val="both"/>
      </w:pPr>
      <w:r w:rsidRPr="00586BD0">
        <w:t>-   oświadczenie oferenta zgodne z treścią załącznika nr 6 do zarządzenia,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26599B" w:rsidRPr="00586BD0" w:rsidRDefault="0026599B" w:rsidP="0026599B">
      <w:pPr>
        <w:pStyle w:val="Tekstpodstawowywcity3"/>
        <w:spacing w:after="0"/>
        <w:ind w:left="426" w:hanging="426"/>
        <w:jc w:val="both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26599B" w:rsidRPr="00586BD0" w:rsidRDefault="0026599B" w:rsidP="0026599B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26599B" w:rsidRPr="002A777E" w:rsidRDefault="0026599B" w:rsidP="0026599B">
      <w:pPr>
        <w:jc w:val="both"/>
        <w:rPr>
          <w:b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 chodu w wieku 55+ na lata 2015-2020”  w 201</w:t>
      </w:r>
      <w:r w:rsidR="00DC3FDB">
        <w:rPr>
          <w:b/>
          <w:color w:val="000000"/>
        </w:rPr>
        <w:t>8</w:t>
      </w:r>
      <w:r>
        <w:rPr>
          <w:b/>
          <w:color w:val="000000"/>
        </w:rPr>
        <w:t xml:space="preserve"> r., </w:t>
      </w:r>
      <w:r w:rsidRPr="00DD12E9">
        <w:rPr>
          <w:color w:val="000000"/>
        </w:rPr>
        <w:t xml:space="preserve">z </w:t>
      </w:r>
      <w:r w:rsidRPr="00586BD0">
        <w:t>adnotacj</w:t>
      </w:r>
      <w:r>
        <w:t>ą</w:t>
      </w:r>
      <w:r w:rsidRPr="00586BD0">
        <w:t xml:space="preserve"> „Nie otwierać ofert przed posiedzeniem Komisji Konkursowej”.</w:t>
      </w: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 </w:t>
      </w:r>
      <w:r w:rsidR="00DC3FDB" w:rsidRPr="00DC3FDB">
        <w:rPr>
          <w:b/>
        </w:rPr>
        <w:t>1</w:t>
      </w:r>
      <w:r w:rsidR="009462AA">
        <w:rPr>
          <w:b/>
        </w:rPr>
        <w:t>4</w:t>
      </w:r>
      <w:bookmarkStart w:id="0" w:name="_GoBack"/>
      <w:bookmarkEnd w:id="0"/>
      <w:r w:rsidRPr="00DC3FDB">
        <w:rPr>
          <w:b/>
        </w:rPr>
        <w:t>.0</w:t>
      </w:r>
      <w:r w:rsidR="00DC3FDB" w:rsidRPr="00DC3FDB">
        <w:rPr>
          <w:b/>
        </w:rPr>
        <w:t>5</w:t>
      </w:r>
      <w:r w:rsidRPr="00DC3FDB">
        <w:rPr>
          <w:b/>
        </w:rPr>
        <w:t>.201</w:t>
      </w:r>
      <w:r w:rsidR="00DC3FDB" w:rsidRPr="00DC3FDB">
        <w:rPr>
          <w:b/>
        </w:rPr>
        <w:t>8</w:t>
      </w:r>
      <w:r w:rsidRPr="00DC3FDB">
        <w:rPr>
          <w:b/>
        </w:rPr>
        <w:t>r. do</w:t>
      </w:r>
      <w:r>
        <w:t xml:space="preserve"> godz.15</w:t>
      </w:r>
      <w:r w:rsidR="00FB71AC">
        <w:t>:</w:t>
      </w:r>
      <w:r>
        <w:t>30</w:t>
      </w:r>
      <w:r w:rsidRPr="00586BD0">
        <w:t xml:space="preserve"> i dokona wyboru oferty najkorzystniejszej.</w:t>
      </w:r>
    </w:p>
    <w:p w:rsidR="0026599B" w:rsidRDefault="0026599B" w:rsidP="0026599B">
      <w:pPr>
        <w:ind w:left="284"/>
        <w:jc w:val="both"/>
      </w:pPr>
      <w:r w:rsidRPr="00586BD0">
        <w:t>Za najkorzystniejs</w:t>
      </w:r>
      <w:r>
        <w:t>zą ofertę na wykonanie programu</w:t>
      </w:r>
      <w:r w:rsidRPr="00586BD0">
        <w:t xml:space="preserve"> zostanie uznana oferta </w:t>
      </w:r>
      <w:r w:rsidRPr="00586BD0">
        <w:br/>
        <w:t>z najniższą ceną (</w:t>
      </w:r>
      <w:r>
        <w:t>brutto) po zsumowaniu wszystkich kosztów jednostkowych:</w:t>
      </w:r>
      <w:r w:rsidRPr="00346CA3">
        <w:t xml:space="preserve"> </w:t>
      </w:r>
    </w:p>
    <w:p w:rsidR="0026599B" w:rsidRDefault="0026599B" w:rsidP="0026599B">
      <w:pPr>
        <w:ind w:left="284"/>
        <w:jc w:val="both"/>
      </w:pPr>
      <w:r>
        <w:t>- porada fizjoterapeutyczna,  czas  20 min  …….. zł  brutto</w:t>
      </w:r>
    </w:p>
    <w:p w:rsidR="0026599B" w:rsidRPr="00346CA3" w:rsidRDefault="0026599B" w:rsidP="0026599B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26599B" w:rsidRDefault="0026599B" w:rsidP="0026599B">
      <w:pPr>
        <w:ind w:left="284"/>
        <w:jc w:val="both"/>
      </w:pPr>
      <w:r>
        <w:t>-  szkoła profilaktyki stawów obejmująca wszystkie aspekty życia,  czas 10 min. …. zł  brutto</w:t>
      </w:r>
    </w:p>
    <w:p w:rsidR="0026599B" w:rsidRDefault="0026599B" w:rsidP="0026599B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26599B" w:rsidRDefault="0026599B" w:rsidP="0026599B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 zł brutto,</w:t>
      </w:r>
    </w:p>
    <w:p w:rsidR="0026599B" w:rsidRDefault="0026599B" w:rsidP="0026599B">
      <w:pPr>
        <w:ind w:left="284"/>
        <w:jc w:val="both"/>
      </w:pPr>
      <w:r>
        <w:t xml:space="preserve">- ćwiczenia specjalne – metoda PNF -  czas 10 min.  … zł brutto,                           </w:t>
      </w:r>
    </w:p>
    <w:p w:rsidR="0026599B" w:rsidRDefault="0026599B" w:rsidP="0026599B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5 min….zł brutto,</w:t>
      </w:r>
    </w:p>
    <w:p w:rsidR="0026599B" w:rsidRDefault="0026599B" w:rsidP="0026599B">
      <w:pPr>
        <w:ind w:left="284"/>
        <w:jc w:val="both"/>
      </w:pPr>
      <w:r>
        <w:lastRenderedPageBreak/>
        <w:t>- ćwiczenia specjalne- platforma balansowa , czas  10 min, …zł brutto</w:t>
      </w:r>
    </w:p>
    <w:p w:rsidR="0026599B" w:rsidRDefault="0026599B" w:rsidP="0026599B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,- czas 10 min.    </w:t>
      </w:r>
    </w:p>
    <w:p w:rsidR="0026599B" w:rsidRDefault="0026599B" w:rsidP="0026599B">
      <w:pPr>
        <w:ind w:left="284"/>
        <w:jc w:val="both"/>
      </w:pPr>
      <w:r>
        <w:t xml:space="preserve">  …zł brutto</w:t>
      </w:r>
    </w:p>
    <w:p w:rsidR="0026599B" w:rsidRDefault="0026599B" w:rsidP="0026599B">
      <w:pPr>
        <w:ind w:left="284"/>
        <w:jc w:val="both"/>
      </w:pPr>
      <w:r>
        <w:t>- komputerowo dobrane do dysfunkcji ćwiczenia reedukacji na platformie balansowej,</w:t>
      </w:r>
    </w:p>
    <w:p w:rsidR="0026599B" w:rsidRDefault="0026599B" w:rsidP="0026599B">
      <w:pPr>
        <w:ind w:left="284"/>
        <w:jc w:val="both"/>
      </w:pPr>
      <w:r>
        <w:t xml:space="preserve"> czas 10 min.….. zł brutto</w:t>
      </w:r>
    </w:p>
    <w:p w:rsidR="0026599B" w:rsidRDefault="0026599B" w:rsidP="0026599B">
      <w:pPr>
        <w:ind w:left="284"/>
        <w:jc w:val="both"/>
      </w:pPr>
      <w:r>
        <w:t>-   ćwiczenia na bieżni do oceny  reakcji „stopy – podłoże” ( sposób obciążenia w czasie stania i chodzenia),  - czas 10 min …………zł brutto,</w:t>
      </w:r>
    </w:p>
    <w:p w:rsidR="0026599B" w:rsidRDefault="0026599B" w:rsidP="0026599B">
      <w:pPr>
        <w:ind w:left="284"/>
        <w:jc w:val="both"/>
      </w:pPr>
      <w:r>
        <w:t xml:space="preserve">- </w:t>
      </w:r>
      <w:proofErr w:type="spellStart"/>
      <w:r>
        <w:t>reedukcja</w:t>
      </w:r>
      <w:proofErr w:type="spellEnd"/>
      <w:r>
        <w:t xml:space="preserve"> chodu, czas 10 min………. zł brutto</w:t>
      </w:r>
    </w:p>
    <w:p w:rsidR="0026599B" w:rsidRPr="00343291" w:rsidRDefault="0026599B" w:rsidP="0026599B">
      <w:pPr>
        <w:jc w:val="both"/>
        <w:rPr>
          <w:b/>
        </w:rPr>
      </w:pPr>
      <w:r>
        <w:rPr>
          <w:b/>
        </w:rPr>
        <w:t xml:space="preserve"> 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26599B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</w:t>
      </w:r>
      <w:r>
        <w:t>realizację programu zdrowotnego</w:t>
      </w:r>
      <w:r>
        <w:rPr>
          <w:b/>
        </w:rPr>
        <w:t xml:space="preserve"> </w:t>
      </w:r>
      <w:r>
        <w:t>w 201</w:t>
      </w:r>
      <w:r w:rsidR="00DC3FDB">
        <w:t>8</w:t>
      </w:r>
      <w:r w:rsidRPr="00791D39">
        <w:t xml:space="preserve"> r.</w:t>
      </w:r>
      <w:r w:rsidRPr="00586BD0">
        <w:t xml:space="preserve"> W odmiennej sytuacji organizator konkursu zamknie konkurs bez dokonania wyboru realizatora programu zdrowotnego.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26599B" w:rsidRPr="00586BD0" w:rsidRDefault="0026599B" w:rsidP="0026599B">
      <w:pPr>
        <w:jc w:val="both"/>
      </w:pPr>
      <w:r w:rsidRPr="00586BD0">
        <w:t>W sprawach nie uregulowanych w niniejszych warunkach konku</w:t>
      </w:r>
      <w:r>
        <w:t xml:space="preserve">rsu zastosowanie mają przepisy </w:t>
      </w:r>
      <w:r w:rsidRPr="00586BD0">
        <w:t xml:space="preserve">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9B"/>
    <w:rsid w:val="00155D3E"/>
    <w:rsid w:val="00251796"/>
    <w:rsid w:val="0026599B"/>
    <w:rsid w:val="0039366C"/>
    <w:rsid w:val="009462AA"/>
    <w:rsid w:val="00A41CEF"/>
    <w:rsid w:val="00AB2927"/>
    <w:rsid w:val="00B27CCA"/>
    <w:rsid w:val="00BB1840"/>
    <w:rsid w:val="00DC3FDB"/>
    <w:rsid w:val="00F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9</cp:revision>
  <cp:lastPrinted>2017-03-28T11:25:00Z</cp:lastPrinted>
  <dcterms:created xsi:type="dcterms:W3CDTF">2016-04-11T10:49:00Z</dcterms:created>
  <dcterms:modified xsi:type="dcterms:W3CDTF">2018-04-27T08:06:00Z</dcterms:modified>
</cp:coreProperties>
</file>