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Default="00DB768A" w:rsidP="00DB768A">
      <w:pPr>
        <w:pStyle w:val="Legenda"/>
        <w:jc w:val="center"/>
        <w:rPr>
          <w:rFonts w:asciiTheme="minorHAnsi" w:hAnsiTheme="minorHAnsi" w:cstheme="minorHAnsi"/>
          <w:b/>
          <w:sz w:val="36"/>
          <w:szCs w:val="36"/>
        </w:rPr>
      </w:pPr>
    </w:p>
    <w:p w:rsidR="00DB768A" w:rsidRPr="002316AB" w:rsidRDefault="00DB768A" w:rsidP="00DB768A">
      <w:pPr>
        <w:pStyle w:val="Legenda"/>
        <w:jc w:val="center"/>
        <w:rPr>
          <w:rFonts w:asciiTheme="minorHAnsi" w:hAnsiTheme="minorHAnsi" w:cstheme="minorHAnsi"/>
          <w:b/>
          <w:sz w:val="36"/>
          <w:szCs w:val="36"/>
        </w:rPr>
      </w:pPr>
      <w:r w:rsidRPr="002316AB">
        <w:rPr>
          <w:rFonts w:asciiTheme="minorHAnsi" w:hAnsiTheme="minorHAnsi" w:cstheme="minorHAnsi"/>
          <w:b/>
          <w:sz w:val="36"/>
          <w:szCs w:val="36"/>
        </w:rPr>
        <w:t>SPECYFIKACJA TECHNICZNA WYKONANIA I ODBIORU ROBÓT</w:t>
      </w:r>
    </w:p>
    <w:p w:rsidR="00DB768A" w:rsidRDefault="00DB768A" w:rsidP="00DB768A">
      <w:pPr>
        <w:pStyle w:val="Legenda"/>
        <w:jc w:val="center"/>
        <w:rPr>
          <w:rFonts w:ascii="Calibri" w:hAnsi="Calibri" w:cs="Calibri"/>
          <w:sz w:val="36"/>
          <w:szCs w:val="36"/>
        </w:rPr>
      </w:pPr>
      <w:r w:rsidRPr="002316AB">
        <w:rPr>
          <w:rFonts w:asciiTheme="minorHAnsi" w:hAnsiTheme="minorHAnsi" w:cstheme="minorHAnsi"/>
          <w:sz w:val="36"/>
          <w:szCs w:val="36"/>
        </w:rPr>
        <w:t>D-0</w:t>
      </w:r>
      <w:r>
        <w:rPr>
          <w:rFonts w:asciiTheme="minorHAnsi" w:hAnsiTheme="minorHAnsi" w:cstheme="minorHAnsi"/>
          <w:sz w:val="36"/>
          <w:szCs w:val="36"/>
        </w:rPr>
        <w:t>5</w:t>
      </w:r>
      <w:r w:rsidRPr="002316AB">
        <w:rPr>
          <w:rFonts w:asciiTheme="minorHAnsi" w:hAnsiTheme="minorHAnsi" w:cstheme="minorHAnsi"/>
          <w:sz w:val="36"/>
          <w:szCs w:val="36"/>
        </w:rPr>
        <w:t>.0</w:t>
      </w:r>
      <w:r>
        <w:rPr>
          <w:rFonts w:asciiTheme="minorHAnsi" w:hAnsiTheme="minorHAnsi" w:cstheme="minorHAnsi"/>
          <w:sz w:val="36"/>
          <w:szCs w:val="36"/>
        </w:rPr>
        <w:t>3</w:t>
      </w:r>
      <w:r w:rsidRPr="002316AB">
        <w:rPr>
          <w:rFonts w:asciiTheme="minorHAnsi" w:hAnsiTheme="minorHAnsi" w:cstheme="minorHAnsi"/>
          <w:sz w:val="36"/>
          <w:szCs w:val="36"/>
        </w:rPr>
        <w:t>.0</w:t>
      </w:r>
      <w:r>
        <w:rPr>
          <w:rFonts w:asciiTheme="minorHAnsi" w:hAnsiTheme="minorHAnsi" w:cstheme="minorHAnsi"/>
          <w:sz w:val="36"/>
          <w:szCs w:val="36"/>
        </w:rPr>
        <w:t xml:space="preserve">5a </w:t>
      </w:r>
      <w:r>
        <w:rPr>
          <w:rFonts w:ascii="Calibri" w:hAnsi="Calibri" w:cs="Calibri"/>
          <w:sz w:val="36"/>
          <w:szCs w:val="36"/>
        </w:rPr>
        <w:t>Nawierzchnia z betonu asfaltowego. Warstwa wiążąca.</w:t>
      </w:r>
    </w:p>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Default="00DB768A" w:rsidP="00DB768A"/>
    <w:p w:rsidR="00DB768A" w:rsidRPr="005058AC" w:rsidRDefault="00DB768A" w:rsidP="00DB768A"/>
    <w:p w:rsidR="00DB768A" w:rsidRPr="005058AC" w:rsidRDefault="00DB768A" w:rsidP="00DB768A">
      <w:pPr>
        <w:pStyle w:val="Nagwek1"/>
        <w:numPr>
          <w:ilvl w:val="0"/>
          <w:numId w:val="4"/>
        </w:numPr>
        <w:rPr>
          <w:rFonts w:asciiTheme="minorHAnsi" w:hAnsiTheme="minorHAnsi" w:cstheme="minorHAnsi"/>
        </w:rPr>
      </w:pPr>
      <w:r w:rsidRPr="005058AC">
        <w:rPr>
          <w:rFonts w:asciiTheme="minorHAnsi" w:hAnsiTheme="minorHAnsi" w:cstheme="minorHAnsi"/>
        </w:rPr>
        <w:lastRenderedPageBreak/>
        <w:t>Wstęp</w:t>
      </w:r>
    </w:p>
    <w:p w:rsidR="00DB768A" w:rsidRPr="00EA3711" w:rsidRDefault="00DB768A" w:rsidP="00DB768A"/>
    <w:p w:rsidR="00DB768A" w:rsidRPr="004B7E1B" w:rsidRDefault="00DB768A" w:rsidP="00DB768A">
      <w:pPr>
        <w:pStyle w:val="Nagwek2"/>
        <w:rPr>
          <w:rFonts w:asciiTheme="minorHAnsi" w:hAnsiTheme="minorHAnsi" w:cstheme="minorHAnsi"/>
          <w:u w:val="single"/>
        </w:rPr>
      </w:pPr>
      <w:r w:rsidRPr="004B7E1B">
        <w:rPr>
          <w:rFonts w:asciiTheme="minorHAnsi" w:hAnsiTheme="minorHAnsi" w:cstheme="minorHAnsi"/>
          <w:u w:val="single"/>
        </w:rPr>
        <w:t>Przedmiot Specyfikacji Technicznej</w:t>
      </w:r>
    </w:p>
    <w:p w:rsidR="00DB768A" w:rsidRPr="001274AE" w:rsidRDefault="00E403D4" w:rsidP="00DB768A">
      <w:pPr>
        <w:pStyle w:val="Nagwek2"/>
        <w:numPr>
          <w:ilvl w:val="0"/>
          <w:numId w:val="0"/>
        </w:numPr>
        <w:tabs>
          <w:tab w:val="left" w:pos="-720"/>
        </w:tabs>
        <w:spacing w:line="240" w:lineRule="auto"/>
        <w:ind w:left="576"/>
        <w:rPr>
          <w:rFonts w:asciiTheme="minorHAnsi" w:hAnsiTheme="minorHAnsi" w:cstheme="minorHAnsi"/>
          <w:bCs/>
          <w:sz w:val="24"/>
          <w:szCs w:val="24"/>
        </w:rPr>
      </w:pPr>
      <w:r w:rsidRPr="00F53EC4">
        <w:rPr>
          <w:sz w:val="24"/>
          <w:szCs w:val="24"/>
        </w:rPr>
        <w:t xml:space="preserve">Przedmiotem niniejszej Specyfikacji Technicznej są wymagania dotyczące wykonania </w:t>
      </w:r>
      <w:r w:rsidR="00315A8D">
        <w:rPr>
          <w:sz w:val="24"/>
          <w:szCs w:val="24"/>
        </w:rPr>
        <w:br/>
      </w:r>
      <w:r w:rsidRPr="00F53EC4">
        <w:rPr>
          <w:sz w:val="24"/>
          <w:szCs w:val="24"/>
        </w:rPr>
        <w:t xml:space="preserve">i odbioru robót związanych z wykonaniem warstwy wiążącej z betonu asfaltowego </w:t>
      </w:r>
      <w:r w:rsidR="00315A8D">
        <w:rPr>
          <w:sz w:val="24"/>
          <w:szCs w:val="24"/>
        </w:rPr>
        <w:br/>
      </w:r>
      <w:r w:rsidRPr="00F53EC4">
        <w:rPr>
          <w:sz w:val="24"/>
          <w:szCs w:val="24"/>
        </w:rPr>
        <w:t>w związku</w:t>
      </w:r>
      <w:r w:rsidR="002B0EBE" w:rsidRPr="002B0EBE">
        <w:rPr>
          <w:rFonts w:asciiTheme="minorHAnsi" w:hAnsiTheme="minorHAnsi" w:cstheme="minorHAnsi"/>
          <w:spacing w:val="-3"/>
        </w:rPr>
        <w:t xml:space="preserve"> </w:t>
      </w:r>
      <w:r w:rsidR="002B0EBE" w:rsidRPr="003F7227">
        <w:rPr>
          <w:rFonts w:asciiTheme="minorHAnsi" w:hAnsiTheme="minorHAnsi" w:cstheme="minorHAnsi"/>
          <w:spacing w:val="-3"/>
        </w:rPr>
        <w:t xml:space="preserve">z </w:t>
      </w:r>
      <w:r w:rsidR="002B0EBE" w:rsidRPr="003F7227">
        <w:rPr>
          <w:rFonts w:asciiTheme="minorHAnsi" w:hAnsiTheme="minorHAnsi" w:cstheme="minorHAnsi"/>
        </w:rPr>
        <w:t>przebudow</w:t>
      </w:r>
      <w:r w:rsidR="002B0EBE">
        <w:rPr>
          <w:rFonts w:asciiTheme="minorHAnsi" w:hAnsiTheme="minorHAnsi" w:cstheme="minorHAnsi"/>
        </w:rPr>
        <w:t>ą</w:t>
      </w:r>
      <w:r w:rsidR="002B0EBE" w:rsidRPr="003F7227">
        <w:rPr>
          <w:rFonts w:asciiTheme="minorHAnsi" w:hAnsiTheme="minorHAnsi" w:cstheme="minorHAnsi"/>
        </w:rPr>
        <w:t xml:space="preserve"> ulicy Cichej w Suszcu na odcinku o długości około 180 mb”</w:t>
      </w:r>
    </w:p>
    <w:p w:rsidR="00DB768A" w:rsidRPr="001274AE" w:rsidRDefault="00DB768A" w:rsidP="00DB768A">
      <w:pPr>
        <w:rPr>
          <w:rFonts w:asciiTheme="minorHAnsi" w:hAnsiTheme="minorHAnsi" w:cstheme="minorHAnsi"/>
        </w:rPr>
      </w:pPr>
    </w:p>
    <w:p w:rsidR="00DB768A" w:rsidRPr="004B7E1B" w:rsidRDefault="00DB768A" w:rsidP="00DB768A">
      <w:pPr>
        <w:pStyle w:val="Nagwek2"/>
        <w:rPr>
          <w:rFonts w:asciiTheme="minorHAnsi" w:hAnsiTheme="minorHAnsi" w:cstheme="minorHAnsi"/>
          <w:u w:val="single"/>
        </w:rPr>
      </w:pPr>
      <w:r w:rsidRPr="004B7E1B">
        <w:rPr>
          <w:rFonts w:asciiTheme="minorHAnsi" w:hAnsiTheme="minorHAnsi" w:cstheme="minorHAnsi"/>
          <w:u w:val="single"/>
        </w:rPr>
        <w:t xml:space="preserve"> Zakres stosowania Specyfikacji Technicznej</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1274AE">
        <w:rPr>
          <w:rFonts w:asciiTheme="minorHAnsi" w:hAnsiTheme="minorHAnsi" w:cstheme="minorHAnsi"/>
          <w:spacing w:val="-3"/>
          <w:sz w:val="24"/>
          <w:szCs w:val="24"/>
        </w:rPr>
        <w:t xml:space="preserve">Specyfikacje Techniczne stanowią część Dokumentów Przetargowych i Kontraktowych </w:t>
      </w:r>
      <w:r w:rsidRPr="001274AE">
        <w:rPr>
          <w:rFonts w:asciiTheme="minorHAnsi" w:hAnsiTheme="minorHAnsi" w:cstheme="minorHAnsi"/>
          <w:spacing w:val="-3"/>
          <w:sz w:val="24"/>
          <w:szCs w:val="24"/>
        </w:rPr>
        <w:br/>
        <w:t>i należy je stosowa</w:t>
      </w:r>
      <w:r w:rsidRPr="001274AE">
        <w:rPr>
          <w:rFonts w:asciiTheme="minorHAnsi" w:hAnsiTheme="minorHAnsi" w:cstheme="minorHAnsi"/>
          <w:spacing w:val="-3"/>
          <w:sz w:val="24"/>
          <w:szCs w:val="24"/>
        </w:rPr>
        <w:sym w:font="Times New Roman" w:char="0107"/>
      </w:r>
      <w:r w:rsidRPr="001274AE">
        <w:rPr>
          <w:rFonts w:asciiTheme="minorHAnsi" w:hAnsiTheme="minorHAnsi" w:cstheme="minorHAnsi"/>
          <w:spacing w:val="-3"/>
          <w:sz w:val="24"/>
          <w:szCs w:val="24"/>
        </w:rPr>
        <w:t xml:space="preserve"> w zlecaniu i wykonaniu Robót opisanych w podpunkcie 1.1 . </w:t>
      </w:r>
    </w:p>
    <w:p w:rsidR="00DB768A" w:rsidRPr="00B6705E" w:rsidRDefault="00DB768A" w:rsidP="00DB768A"/>
    <w:p w:rsidR="00DB768A" w:rsidRPr="005058AC" w:rsidRDefault="00DB768A" w:rsidP="00DB768A">
      <w:pPr>
        <w:pStyle w:val="Nagwek2"/>
        <w:rPr>
          <w:rFonts w:ascii="Calibri" w:hAnsi="Calibri" w:cs="Calibri"/>
          <w:u w:val="single"/>
        </w:rPr>
      </w:pPr>
      <w:bookmarkStart w:id="0" w:name="_Toc405274754"/>
      <w:r w:rsidRPr="005058AC">
        <w:rPr>
          <w:rFonts w:ascii="Calibri" w:hAnsi="Calibri" w:cs="Calibri"/>
          <w:u w:val="single"/>
        </w:rPr>
        <w:t>Zakres robót objętych ST</w:t>
      </w:r>
      <w:bookmarkEnd w:id="0"/>
    </w:p>
    <w:p w:rsidR="00DB768A" w:rsidRPr="005058AC"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F505A">
        <w:rPr>
          <w:rFonts w:asciiTheme="minorHAnsi" w:hAnsiTheme="minorHAnsi" w:cstheme="minorHAnsi"/>
          <w:spacing w:val="-3"/>
          <w:sz w:val="24"/>
          <w:szCs w:val="24"/>
        </w:rPr>
        <w:t>Ustalenia zawarte w niniejszej specyfikacji dotyczą zasad prowadzenia robót związanych z wykonywaniem:</w:t>
      </w:r>
    </w:p>
    <w:p w:rsidR="00DB768A" w:rsidRDefault="00DB768A" w:rsidP="00DB768A">
      <w:pPr>
        <w:pStyle w:val="Nagwek2"/>
        <w:numPr>
          <w:ilvl w:val="0"/>
          <w:numId w:val="9"/>
        </w:numPr>
        <w:tabs>
          <w:tab w:val="left" w:pos="-720"/>
        </w:tabs>
        <w:spacing w:line="240" w:lineRule="auto"/>
        <w:rPr>
          <w:rFonts w:ascii="Calibri" w:hAnsi="Calibri" w:cs="Calibri"/>
          <w:spacing w:val="-3"/>
          <w:sz w:val="24"/>
          <w:szCs w:val="24"/>
        </w:rPr>
      </w:pPr>
      <w:r w:rsidRPr="005058AC">
        <w:rPr>
          <w:rFonts w:ascii="Calibri" w:hAnsi="Calibri" w:cs="Calibri"/>
          <w:spacing w:val="-3"/>
          <w:sz w:val="24"/>
          <w:szCs w:val="24"/>
        </w:rPr>
        <w:t>warstwy</w:t>
      </w:r>
      <w:r>
        <w:rPr>
          <w:rFonts w:ascii="Calibri" w:hAnsi="Calibri" w:cs="Calibri"/>
          <w:spacing w:val="-3"/>
          <w:sz w:val="24"/>
          <w:szCs w:val="24"/>
        </w:rPr>
        <w:t xml:space="preserve"> wiążącej grubości </w:t>
      </w:r>
      <w:r w:rsidR="007E00D3">
        <w:rPr>
          <w:rFonts w:ascii="Calibri" w:hAnsi="Calibri" w:cs="Calibri"/>
          <w:spacing w:val="-3"/>
          <w:sz w:val="24"/>
          <w:szCs w:val="24"/>
        </w:rPr>
        <w:t>6</w:t>
      </w:r>
      <w:r>
        <w:rPr>
          <w:rFonts w:ascii="Calibri" w:hAnsi="Calibri" w:cs="Calibri"/>
          <w:spacing w:val="-3"/>
          <w:sz w:val="24"/>
          <w:szCs w:val="24"/>
        </w:rPr>
        <w:t xml:space="preserve"> cm (dla KR</w:t>
      </w:r>
      <w:r w:rsidR="007E00D3">
        <w:rPr>
          <w:rFonts w:ascii="Calibri" w:hAnsi="Calibri" w:cs="Calibri"/>
          <w:spacing w:val="-3"/>
          <w:sz w:val="24"/>
          <w:szCs w:val="24"/>
        </w:rPr>
        <w:t>3</w:t>
      </w:r>
      <w:r w:rsidRPr="005058AC">
        <w:rPr>
          <w:rFonts w:ascii="Calibri" w:hAnsi="Calibri" w:cs="Calibri"/>
          <w:spacing w:val="-3"/>
          <w:sz w:val="24"/>
          <w:szCs w:val="24"/>
        </w:rPr>
        <w:t xml:space="preserve">) z betonu </w:t>
      </w:r>
      <w:r>
        <w:rPr>
          <w:rFonts w:ascii="Calibri" w:hAnsi="Calibri" w:cs="Calibri"/>
          <w:spacing w:val="-3"/>
          <w:sz w:val="24"/>
          <w:szCs w:val="24"/>
        </w:rPr>
        <w:t>asfaltowego o uziarnieniu AC 16.</w:t>
      </w:r>
    </w:p>
    <w:p w:rsidR="00DB768A" w:rsidRPr="009F505A" w:rsidRDefault="00DB768A" w:rsidP="00DB768A"/>
    <w:p w:rsidR="00DB768A" w:rsidRPr="009F505A" w:rsidRDefault="00DB768A" w:rsidP="00DB768A">
      <w:pPr>
        <w:pStyle w:val="Nagwek2"/>
        <w:rPr>
          <w:rFonts w:ascii="Calibri" w:hAnsi="Calibri" w:cs="Calibri"/>
          <w:u w:val="single"/>
        </w:rPr>
      </w:pPr>
      <w:r w:rsidRPr="009F505A">
        <w:rPr>
          <w:rFonts w:ascii="Calibri" w:hAnsi="Calibri" w:cs="Calibri"/>
          <w:u w:val="single"/>
        </w:rPr>
        <w:t>Określenia podstawowe</w:t>
      </w:r>
    </w:p>
    <w:p w:rsidR="00DB768A" w:rsidRPr="0094068D" w:rsidRDefault="00DB768A" w:rsidP="00DB768A">
      <w:pPr>
        <w:pStyle w:val="StylIwony"/>
        <w:spacing w:before="0" w:after="0"/>
        <w:rPr>
          <w:rFonts w:ascii="Times New Roman" w:hAnsi="Times New Roman"/>
          <w:szCs w:val="24"/>
        </w:rPr>
      </w:pPr>
      <w:r w:rsidRPr="009F505A">
        <w:rPr>
          <w:rStyle w:val="Nagwek3Znak"/>
          <w:rFonts w:asciiTheme="minorHAnsi" w:hAnsiTheme="minorHAnsi" w:cstheme="minorHAnsi"/>
        </w:rPr>
        <w:t>1.4.1. Nawierzchnia</w:t>
      </w:r>
      <w:r w:rsidRPr="0094068D">
        <w:rPr>
          <w:rFonts w:ascii="Times New Roman" w:hAnsi="Times New Roman"/>
          <w:szCs w:val="24"/>
        </w:rPr>
        <w:t xml:space="preserve"> – konstrukcja składająca się z jednej lub kilku warstw służących do przejmowania i rozkładania obciążeń od ruchu pojazdów na podłoże.</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1.4.2. Warstwa wiążąca</w:t>
      </w:r>
      <w:r w:rsidRPr="0094068D">
        <w:rPr>
          <w:rFonts w:ascii="Times New Roman" w:hAnsi="Times New Roman"/>
          <w:szCs w:val="24"/>
        </w:rPr>
        <w:t xml:space="preserve"> – warstwa nawierzchni między warstwą ścieralną a podbudową.</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1.4.3. Warstwa wyrównawcza</w:t>
      </w:r>
      <w:r w:rsidRPr="0094068D">
        <w:rPr>
          <w:rFonts w:ascii="Times New Roman" w:hAnsi="Times New Roman"/>
          <w:szCs w:val="24"/>
        </w:rPr>
        <w:t xml:space="preserve"> – warstwa o zmiennej grubości, ułożona na istniejącej warstwie w celu uzyskania odpowiedniego profilu potrzebnego do ułożenia kolejnej warstwy.</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1.4.4. Mieszanka mineralno-asfaltowa</w:t>
      </w:r>
      <w:r w:rsidRPr="0094068D">
        <w:rPr>
          <w:rFonts w:ascii="Times New Roman" w:hAnsi="Times New Roman"/>
          <w:szCs w:val="24"/>
        </w:rPr>
        <w:t xml:space="preserve"> – mieszanka kruszyw i lepiszcza asfaltowego.</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1.4.5. Wymiar mieszanki mineralno-asfaltowej</w:t>
      </w:r>
      <w:r w:rsidRPr="0094068D">
        <w:rPr>
          <w:rFonts w:ascii="Times New Roman" w:hAnsi="Times New Roman"/>
          <w:szCs w:val="24"/>
        </w:rPr>
        <w:t xml:space="preserve"> – określenie mieszanki mineralno-asfaltowej, wyróżniające tę mieszankę ze zbioru mieszanek tego samego typu ze względu na największy wymiar kruszywa, np. wymiar 11 lub 6.</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1.4.6. Beton asfaltowy</w:t>
      </w:r>
      <w:r w:rsidRPr="0094068D">
        <w:rPr>
          <w:rFonts w:ascii="Times New Roman" w:hAnsi="Times New Roman"/>
          <w:szCs w:val="24"/>
        </w:rPr>
        <w:t xml:space="preserve"> – mieszanka mineralno-asfaltowa, w której kruszywo o uziarnieniu ciągłym lub nieciągłym tworzy strukturę wzajemnie klinującą się.</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1.4.7. Uziarnienie</w:t>
      </w:r>
      <w:r w:rsidRPr="0094068D">
        <w:rPr>
          <w:rFonts w:ascii="Times New Roman" w:hAnsi="Times New Roman"/>
          <w:szCs w:val="24"/>
        </w:rPr>
        <w:t xml:space="preserve"> – skład ziarnowy kruszywa, wyrażony w procentach masy ziaren przechodzących przez określony zestaw sit.</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1.4.8. Kategoria ruchu</w:t>
      </w:r>
      <w:r w:rsidRPr="0094068D">
        <w:rPr>
          <w:rFonts w:ascii="Times New Roman" w:hAnsi="Times New Roman"/>
          <w:szCs w:val="24"/>
        </w:rPr>
        <w:t xml:space="preserve"> – obciążenie drogi ruchem samochodowym, wyrażone w osiach obliczeniowych (100 kN) wg „Katalogu typowych konstrukcji nawierzchni podatnych i półsztywnych” GDDP-IBDiM [68].</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1.4.9. Wymiar kruszywa</w:t>
      </w:r>
      <w:r w:rsidRPr="0094068D">
        <w:rPr>
          <w:rFonts w:ascii="Times New Roman" w:hAnsi="Times New Roman"/>
          <w:szCs w:val="24"/>
        </w:rPr>
        <w:t xml:space="preserve"> – wielkość ziaren kruszywa, określona przez dolny (d) i górny (D) wymiar sita.</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1.4.10. Kruszywo grube</w:t>
      </w:r>
      <w:r w:rsidRPr="0094068D">
        <w:rPr>
          <w:rFonts w:ascii="Times New Roman" w:hAnsi="Times New Roman"/>
          <w:szCs w:val="24"/>
        </w:rPr>
        <w:t xml:space="preserve"> – kruszywo z ziaren o wymiarze: D ≤ </w:t>
      </w:r>
      <w:smartTag w:uri="urn:schemas-microsoft-com:office:smarttags" w:element="metricconverter">
        <w:smartTagPr>
          <w:attr w:name="ProductID" w:val="45 mm"/>
        </w:smartTagPr>
        <w:r w:rsidRPr="0094068D">
          <w:rPr>
            <w:rFonts w:ascii="Times New Roman" w:hAnsi="Times New Roman"/>
            <w:szCs w:val="24"/>
          </w:rPr>
          <w:t>45 mm</w:t>
        </w:r>
      </w:smartTag>
      <w:r w:rsidRPr="0094068D">
        <w:rPr>
          <w:rFonts w:ascii="Times New Roman" w:hAnsi="Times New Roman"/>
          <w:szCs w:val="24"/>
        </w:rPr>
        <w:t xml:space="preserve"> oraz d &gt; </w:t>
      </w:r>
      <w:smartTag w:uri="urn:schemas-microsoft-com:office:smarttags" w:element="metricconverter">
        <w:smartTagPr>
          <w:attr w:name="ProductID" w:val="2 mm"/>
        </w:smartTagPr>
        <w:r w:rsidRPr="0094068D">
          <w:rPr>
            <w:rFonts w:ascii="Times New Roman" w:hAnsi="Times New Roman"/>
            <w:szCs w:val="24"/>
          </w:rPr>
          <w:t>2 mm</w:t>
        </w:r>
      </w:smartTag>
      <w:r w:rsidRPr="0094068D">
        <w:rPr>
          <w:rFonts w:ascii="Times New Roman" w:hAnsi="Times New Roman"/>
          <w:szCs w:val="24"/>
        </w:rPr>
        <w:t>.</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lastRenderedPageBreak/>
        <w:t>1.4.11. Kruszywo drobne</w:t>
      </w:r>
      <w:r w:rsidRPr="0094068D">
        <w:rPr>
          <w:rFonts w:ascii="Times New Roman" w:hAnsi="Times New Roman"/>
          <w:szCs w:val="24"/>
        </w:rPr>
        <w:t xml:space="preserve"> – kruszywo z ziaren o wymiarze: D ≤ </w:t>
      </w:r>
      <w:smartTag w:uri="urn:schemas-microsoft-com:office:smarttags" w:element="metricconverter">
        <w:smartTagPr>
          <w:attr w:name="ProductID" w:val="2 mm"/>
        </w:smartTagPr>
        <w:r w:rsidRPr="0094068D">
          <w:rPr>
            <w:rFonts w:ascii="Times New Roman" w:hAnsi="Times New Roman"/>
            <w:szCs w:val="24"/>
          </w:rPr>
          <w:t>2 mm</w:t>
        </w:r>
      </w:smartTag>
      <w:r w:rsidRPr="0094068D">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94068D">
          <w:rPr>
            <w:rFonts w:ascii="Times New Roman" w:hAnsi="Times New Roman"/>
            <w:szCs w:val="24"/>
          </w:rPr>
          <w:t>0,063 mm</w:t>
        </w:r>
      </w:smartTag>
      <w:r w:rsidRPr="0094068D">
        <w:rPr>
          <w:rFonts w:ascii="Times New Roman" w:hAnsi="Times New Roman"/>
          <w:szCs w:val="24"/>
        </w:rPr>
        <w:t>.</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1.4.12. Pył</w:t>
      </w:r>
      <w:r w:rsidRPr="0094068D">
        <w:rPr>
          <w:rFonts w:ascii="Times New Roman" w:hAnsi="Times New Roman"/>
          <w:szCs w:val="24"/>
        </w:rPr>
        <w:t xml:space="preserve"> – kruszywo z ziaren przechodzących przez sito </w:t>
      </w:r>
      <w:smartTag w:uri="urn:schemas-microsoft-com:office:smarttags" w:element="metricconverter">
        <w:smartTagPr>
          <w:attr w:name="ProductID" w:val="0,063 mm"/>
        </w:smartTagPr>
        <w:r w:rsidRPr="0094068D">
          <w:rPr>
            <w:rFonts w:ascii="Times New Roman" w:hAnsi="Times New Roman"/>
            <w:szCs w:val="24"/>
          </w:rPr>
          <w:t>0,063 mm</w:t>
        </w:r>
      </w:smartTag>
      <w:r w:rsidRPr="0094068D">
        <w:rPr>
          <w:rFonts w:ascii="Times New Roman" w:hAnsi="Times New Roman"/>
          <w:szCs w:val="24"/>
        </w:rPr>
        <w:t>.</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1.4.13. Wypełniacz</w:t>
      </w:r>
      <w:r w:rsidRPr="0094068D">
        <w:rPr>
          <w:rFonts w:ascii="Times New Roman" w:hAnsi="Times New Roman"/>
          <w:szCs w:val="24"/>
        </w:rPr>
        <w:t xml:space="preserve"> – kruszywo, którego większa część przechodzi przez sito </w:t>
      </w:r>
      <w:smartTag w:uri="urn:schemas-microsoft-com:office:smarttags" w:element="metricconverter">
        <w:smartTagPr>
          <w:attr w:name="ProductID" w:val="0,063 mm"/>
        </w:smartTagPr>
        <w:r w:rsidRPr="0094068D">
          <w:rPr>
            <w:rFonts w:ascii="Times New Roman" w:hAnsi="Times New Roman"/>
            <w:szCs w:val="24"/>
          </w:rPr>
          <w:t>0,063 mm</w:t>
        </w:r>
      </w:smartTag>
      <w:r w:rsidRPr="0094068D">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DB768A" w:rsidRPr="0094068D" w:rsidRDefault="00DB768A" w:rsidP="00DB768A">
      <w:pPr>
        <w:pStyle w:val="StylIwony"/>
        <w:spacing w:after="0"/>
        <w:rPr>
          <w:rFonts w:ascii="Times New Roman" w:hAnsi="Times New Roman"/>
          <w:szCs w:val="24"/>
        </w:rPr>
      </w:pPr>
      <w:r w:rsidRPr="009F505A">
        <w:rPr>
          <w:rStyle w:val="Nagwek3Znak"/>
          <w:rFonts w:asciiTheme="minorHAnsi" w:hAnsiTheme="minorHAnsi" w:cstheme="minorHAnsi"/>
        </w:rPr>
        <w:t>1.4.14. Kationowa emulsja asfaltowa</w:t>
      </w:r>
      <w:r w:rsidRPr="0094068D">
        <w:rPr>
          <w:rFonts w:ascii="Times New Roman" w:hAnsi="Times New Roman"/>
          <w:szCs w:val="24"/>
        </w:rPr>
        <w:t xml:space="preserve"> – emulsja, w której emulgator nadaje dodatnie ładunki cząstkom zdyspergowanego asfaltu.</w:t>
      </w:r>
    </w:p>
    <w:p w:rsidR="00DB768A" w:rsidRDefault="00DB768A" w:rsidP="00DB768A">
      <w:pPr>
        <w:pStyle w:val="StylIwony"/>
        <w:spacing w:after="0"/>
        <w:rPr>
          <w:rStyle w:val="podpunkt"/>
          <w:b w:val="0"/>
          <w:snapToGrid w:val="0"/>
          <w:szCs w:val="24"/>
        </w:rPr>
      </w:pPr>
      <w:r w:rsidRPr="009F505A">
        <w:rPr>
          <w:rStyle w:val="Nagwek3Znak"/>
          <w:rFonts w:asciiTheme="minorHAnsi" w:hAnsiTheme="minorHAnsi" w:cstheme="minorHAnsi"/>
        </w:rPr>
        <w:t>1.4.15. Pozostałe określenia</w:t>
      </w:r>
      <w:r>
        <w:rPr>
          <w:rStyle w:val="Nagwek3Znak"/>
          <w:rFonts w:asciiTheme="minorHAnsi" w:hAnsiTheme="minorHAnsi" w:cstheme="minorHAnsi"/>
        </w:rPr>
        <w:t xml:space="preserve"> - </w:t>
      </w:r>
      <w:r w:rsidRPr="0094068D">
        <w:rPr>
          <w:rStyle w:val="podpunkt"/>
          <w:b w:val="0"/>
          <w:snapToGrid w:val="0"/>
          <w:szCs w:val="24"/>
        </w:rPr>
        <w:t>podane w niniejszej ST są zgodne z obowiązującymi odpowiednimi normami i ST D-M.00.00.00 „Wymagania ogólne”p.1.4</w:t>
      </w:r>
    </w:p>
    <w:p w:rsidR="00DB768A" w:rsidRDefault="00DB768A" w:rsidP="00DB768A">
      <w:pPr>
        <w:pStyle w:val="StylIwony"/>
        <w:spacing w:after="0"/>
        <w:rPr>
          <w:rStyle w:val="podpunkt"/>
          <w:b w:val="0"/>
          <w:snapToGrid w:val="0"/>
          <w:szCs w:val="24"/>
        </w:rPr>
      </w:pPr>
    </w:p>
    <w:p w:rsidR="00DB768A" w:rsidRPr="00E6093A" w:rsidRDefault="00DB768A" w:rsidP="00DB768A">
      <w:pPr>
        <w:pStyle w:val="Nagwek2"/>
        <w:rPr>
          <w:rFonts w:ascii="Calibri" w:hAnsi="Calibri" w:cs="Calibri"/>
          <w:u w:val="single"/>
        </w:rPr>
      </w:pPr>
      <w:r w:rsidRPr="00E6093A">
        <w:rPr>
          <w:rFonts w:ascii="Calibri" w:hAnsi="Calibri" w:cs="Calibri"/>
          <w:u w:val="single"/>
        </w:rPr>
        <w:t>Ogólne wymagania dotyczące robót</w:t>
      </w: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E6093A">
        <w:rPr>
          <w:rFonts w:ascii="Calibri" w:hAnsi="Calibri" w:cs="Calibri"/>
          <w:spacing w:val="-3"/>
          <w:sz w:val="24"/>
          <w:szCs w:val="24"/>
        </w:rPr>
        <w:t>Wykonawca robót jest odpowiedzialny za jakość ich wykonania oraz za zgodność z opracowaną przez siebie i zatwierdzoną przez Zamawiającego i Inżyniera Dokumentacją Projektową, SST.</w:t>
      </w: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E6093A">
        <w:rPr>
          <w:rFonts w:ascii="Calibri" w:hAnsi="Calibri" w:cs="Calibri"/>
          <w:spacing w:val="-3"/>
          <w:sz w:val="24"/>
          <w:szCs w:val="24"/>
        </w:rPr>
        <w:t>Ogólne wymagania dotyczące robót podano w ST D-M.00.00.00 "Wymagania ogólne".</w:t>
      </w:r>
    </w:p>
    <w:p w:rsidR="00DB768A" w:rsidRDefault="00DB768A" w:rsidP="00DB768A">
      <w:pPr>
        <w:pStyle w:val="StylIwony"/>
        <w:spacing w:after="0"/>
        <w:rPr>
          <w:rStyle w:val="podpunkt"/>
          <w:b w:val="0"/>
          <w:snapToGrid w:val="0"/>
          <w:szCs w:val="24"/>
        </w:rPr>
      </w:pPr>
    </w:p>
    <w:p w:rsidR="00DB768A" w:rsidRDefault="00DB768A" w:rsidP="00DB768A">
      <w:pPr>
        <w:pStyle w:val="Nagwek1"/>
        <w:numPr>
          <w:ilvl w:val="0"/>
          <w:numId w:val="4"/>
        </w:numPr>
        <w:rPr>
          <w:rFonts w:asciiTheme="minorHAnsi" w:hAnsiTheme="minorHAnsi" w:cstheme="minorHAnsi"/>
        </w:rPr>
      </w:pPr>
      <w:r w:rsidRPr="00E6093A">
        <w:rPr>
          <w:rFonts w:ascii="Calibri" w:hAnsi="Calibri" w:cs="Calibri"/>
        </w:rPr>
        <w:t>Materiały</w:t>
      </w:r>
    </w:p>
    <w:p w:rsidR="00DB768A" w:rsidRPr="00E6093A" w:rsidRDefault="00DB768A" w:rsidP="00DB768A"/>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E6093A">
        <w:rPr>
          <w:rFonts w:ascii="Calibri" w:hAnsi="Calibri" w:cs="Calibri"/>
          <w:spacing w:val="-3"/>
          <w:sz w:val="24"/>
          <w:szCs w:val="24"/>
        </w:rPr>
        <w:t>Określenia standardu materiału dokonano poprzez nazwę rodzajową towaru stanowiącą informację o właściwości, jakości, masie, przeznaczeniu, sposobie, czasie lub miejscu wytworzenia, składzie, funkcji lub przydatności towaru itp. nie dającymi podstaw do odróżnienia pochodzenia towaru.</w:t>
      </w: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E6093A">
        <w:rPr>
          <w:rFonts w:ascii="Calibri" w:hAnsi="Calibri" w:cs="Calibri"/>
          <w:spacing w:val="-3"/>
          <w:sz w:val="24"/>
          <w:szCs w:val="24"/>
        </w:rPr>
        <w:t>Ostatecznie standard materiałów, jego cechy techniczne i jakościowe będą zgodne z dokumentacją projektową i SST opracowaną przez Wykonawcę i zatwierdzoną przez Zamawiającego i Inżyniera.</w:t>
      </w: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E6093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E6093A">
        <w:rPr>
          <w:rFonts w:ascii="Calibri" w:hAnsi="Calibri" w:cs="Calibri"/>
          <w:spacing w:val="-3"/>
          <w:sz w:val="24"/>
          <w:szCs w:val="24"/>
        </w:rPr>
        <w:t>Ogólne wymagania dotyczące materiałów, ich pozyskiwania i składowania podano w ST D-M.00.00.00. "Wymagania ogólne" pkt. 2.</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6093A">
        <w:rPr>
          <w:rFonts w:ascii="Calibri" w:hAnsi="Calibri" w:cs="Calibri"/>
          <w:spacing w:val="-3"/>
          <w:sz w:val="24"/>
          <w:szCs w:val="24"/>
        </w:rPr>
        <w:t>Poszczególne rodzaje materiałów powinny pochodzić ze źródeł zatwierdzonych przez Inżyniera. W przypadku zmiany pochodzenia materiału należy, po wykonaniu odpowiednich badań, opracować skorygowaną receptę.</w:t>
      </w:r>
    </w:p>
    <w:p w:rsidR="00DB768A" w:rsidRDefault="00DB768A" w:rsidP="00DB768A"/>
    <w:p w:rsidR="00DB768A" w:rsidRDefault="00DB768A" w:rsidP="00DB768A"/>
    <w:p w:rsidR="00F74853" w:rsidRDefault="00F74853" w:rsidP="00DB768A"/>
    <w:p w:rsidR="00DB768A" w:rsidRDefault="00DB768A" w:rsidP="00DB768A"/>
    <w:p w:rsidR="00DB768A" w:rsidRDefault="00DB768A" w:rsidP="00DB768A"/>
    <w:p w:rsidR="00DB768A" w:rsidRPr="00E6093A" w:rsidRDefault="00DB768A" w:rsidP="00DB768A"/>
    <w:p w:rsidR="00DB768A" w:rsidRPr="00E6093A" w:rsidRDefault="00DB768A" w:rsidP="00DB768A">
      <w:pPr>
        <w:pStyle w:val="Nagwek2"/>
        <w:rPr>
          <w:rFonts w:ascii="Calibri" w:hAnsi="Calibri" w:cs="Calibri"/>
          <w:u w:val="single"/>
        </w:rPr>
      </w:pPr>
      <w:r w:rsidRPr="00E6093A">
        <w:rPr>
          <w:rFonts w:ascii="Calibri" w:hAnsi="Calibri" w:cs="Calibri"/>
          <w:u w:val="single"/>
        </w:rPr>
        <w:lastRenderedPageBreak/>
        <w:t xml:space="preserve">Materiały do warstwy wiążącej i wyrównawczej z  betonu asfaltowego </w:t>
      </w:r>
    </w:p>
    <w:p w:rsidR="00DB768A"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b/>
        </w:rPr>
      </w:pPr>
    </w:p>
    <w:p w:rsidR="00DB768A" w:rsidRPr="00C75FFD"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b/>
        </w:rPr>
      </w:pPr>
      <w:r>
        <w:rPr>
          <w:b/>
        </w:rPr>
        <w:t>Tablica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2126"/>
        <w:gridCol w:w="1847"/>
      </w:tblGrid>
      <w:tr w:rsidR="00DB768A" w:rsidRPr="008D5765" w:rsidTr="005A2054">
        <w:trPr>
          <w:cantSplit/>
        </w:trPr>
        <w:tc>
          <w:tcPr>
            <w:tcW w:w="5387" w:type="dxa"/>
            <w:vMerge w:val="restart"/>
            <w:vAlign w:val="center"/>
          </w:tcPr>
          <w:p w:rsidR="00DB768A" w:rsidRPr="008D5765" w:rsidRDefault="00DB768A" w:rsidP="005A2054">
            <w:pPr>
              <w:spacing w:before="360"/>
              <w:ind w:firstLine="0"/>
              <w:jc w:val="center"/>
              <w:rPr>
                <w:rFonts w:ascii="Calibri" w:hAnsi="Calibri" w:cs="Calibri"/>
              </w:rPr>
            </w:pPr>
            <w:r w:rsidRPr="008D5765">
              <w:rPr>
                <w:rFonts w:ascii="Calibri" w:hAnsi="Calibri" w:cs="Calibri"/>
              </w:rPr>
              <w:t>Materiał</w:t>
            </w:r>
          </w:p>
        </w:tc>
        <w:tc>
          <w:tcPr>
            <w:tcW w:w="3973" w:type="dxa"/>
            <w:gridSpan w:val="2"/>
            <w:vAlign w:val="center"/>
          </w:tcPr>
          <w:p w:rsidR="00DB768A" w:rsidRPr="008D5765" w:rsidRDefault="00DB768A" w:rsidP="005A2054">
            <w:pPr>
              <w:jc w:val="center"/>
              <w:rPr>
                <w:rFonts w:ascii="Calibri" w:hAnsi="Calibri" w:cs="Calibri"/>
              </w:rPr>
            </w:pPr>
          </w:p>
          <w:p w:rsidR="00DB768A" w:rsidRPr="008D5765" w:rsidRDefault="00DB768A" w:rsidP="005A2054">
            <w:pPr>
              <w:ind w:firstLine="0"/>
              <w:jc w:val="center"/>
              <w:rPr>
                <w:rFonts w:ascii="Calibri" w:hAnsi="Calibri" w:cs="Calibri"/>
              </w:rPr>
            </w:pPr>
            <w:r w:rsidRPr="008D5765">
              <w:rPr>
                <w:rFonts w:ascii="Calibri" w:hAnsi="Calibri" w:cs="Calibri"/>
              </w:rPr>
              <w:t>Kategoria ruchu</w:t>
            </w:r>
          </w:p>
        </w:tc>
      </w:tr>
      <w:tr w:rsidR="00DB768A" w:rsidRPr="008D5765" w:rsidTr="005A2054">
        <w:trPr>
          <w:cantSplit/>
        </w:trPr>
        <w:tc>
          <w:tcPr>
            <w:tcW w:w="5387" w:type="dxa"/>
            <w:vMerge/>
            <w:vAlign w:val="center"/>
          </w:tcPr>
          <w:p w:rsidR="00DB768A" w:rsidRPr="008D5765" w:rsidRDefault="00DB768A" w:rsidP="005A2054">
            <w:pPr>
              <w:jc w:val="center"/>
              <w:rPr>
                <w:rFonts w:ascii="Calibri" w:hAnsi="Calibri" w:cs="Calibri"/>
              </w:rPr>
            </w:pPr>
          </w:p>
        </w:tc>
        <w:tc>
          <w:tcPr>
            <w:tcW w:w="2126"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KR1÷KR2</w:t>
            </w:r>
          </w:p>
        </w:tc>
        <w:tc>
          <w:tcPr>
            <w:tcW w:w="1847"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KR3÷KR4</w:t>
            </w:r>
          </w:p>
        </w:tc>
      </w:tr>
      <w:tr w:rsidR="00DB768A" w:rsidRPr="008D5765" w:rsidTr="005A2054">
        <w:trPr>
          <w:cantSplit/>
        </w:trPr>
        <w:tc>
          <w:tcPr>
            <w:tcW w:w="5387" w:type="dxa"/>
            <w:vAlign w:val="center"/>
          </w:tcPr>
          <w:p w:rsidR="00DB768A" w:rsidRPr="008D5765" w:rsidRDefault="00DB768A" w:rsidP="005A2054">
            <w:pPr>
              <w:ind w:firstLine="0"/>
              <w:jc w:val="center"/>
              <w:rPr>
                <w:rFonts w:ascii="Calibri" w:hAnsi="Calibri" w:cs="Calibri"/>
              </w:rPr>
            </w:pPr>
            <w:r w:rsidRPr="008D5765">
              <w:rPr>
                <w:rFonts w:ascii="Calibri" w:hAnsi="Calibri" w:cs="Calibri"/>
              </w:rPr>
              <w:t>Mieszanki mineralno-asfaltowa  o wymiarze D,[mm]</w:t>
            </w:r>
          </w:p>
        </w:tc>
        <w:tc>
          <w:tcPr>
            <w:tcW w:w="2126"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11</w:t>
            </w:r>
          </w:p>
        </w:tc>
        <w:tc>
          <w:tcPr>
            <w:tcW w:w="1847"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22</w:t>
            </w:r>
          </w:p>
        </w:tc>
      </w:tr>
      <w:tr w:rsidR="00DB768A" w:rsidRPr="008D5765" w:rsidTr="005A2054">
        <w:trPr>
          <w:cantSplit/>
        </w:trPr>
        <w:tc>
          <w:tcPr>
            <w:tcW w:w="5387" w:type="dxa"/>
            <w:vAlign w:val="center"/>
          </w:tcPr>
          <w:p w:rsidR="00DB768A" w:rsidRPr="008D5765" w:rsidRDefault="00DB768A" w:rsidP="005A2054">
            <w:pPr>
              <w:ind w:firstLine="0"/>
              <w:jc w:val="center"/>
              <w:rPr>
                <w:rFonts w:ascii="Calibri" w:hAnsi="Calibri" w:cs="Calibri"/>
              </w:rPr>
            </w:pPr>
            <w:r w:rsidRPr="008D5765">
              <w:rPr>
                <w:rFonts w:ascii="Calibri" w:hAnsi="Calibri" w:cs="Calibri"/>
              </w:rPr>
              <w:t>Granulat asfaltowy o wymiarze U, [mm]</w:t>
            </w:r>
          </w:p>
        </w:tc>
        <w:tc>
          <w:tcPr>
            <w:tcW w:w="2126"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40</w:t>
            </w:r>
          </w:p>
        </w:tc>
        <w:tc>
          <w:tcPr>
            <w:tcW w:w="1847" w:type="dxa"/>
            <w:vAlign w:val="center"/>
          </w:tcPr>
          <w:p w:rsidR="00DB768A" w:rsidRPr="008D5765" w:rsidRDefault="00DB768A" w:rsidP="005A2054">
            <w:pPr>
              <w:spacing w:before="120"/>
              <w:ind w:firstLine="0"/>
              <w:jc w:val="center"/>
              <w:rPr>
                <w:rFonts w:ascii="Calibri" w:hAnsi="Calibri" w:cs="Calibri"/>
              </w:rPr>
            </w:pPr>
            <w:r w:rsidRPr="008D5765">
              <w:rPr>
                <w:rFonts w:ascii="Calibri" w:hAnsi="Calibri" w:cs="Calibri"/>
              </w:rPr>
              <w:t>40</w:t>
            </w:r>
          </w:p>
        </w:tc>
      </w:tr>
      <w:tr w:rsidR="00DB768A" w:rsidRPr="008D5765" w:rsidTr="005A2054">
        <w:trPr>
          <w:cantSplit/>
        </w:trPr>
        <w:tc>
          <w:tcPr>
            <w:tcW w:w="5387" w:type="dxa"/>
            <w:vAlign w:val="center"/>
          </w:tcPr>
          <w:p w:rsidR="00DB768A" w:rsidRPr="008D5765" w:rsidRDefault="00DB768A" w:rsidP="005A2054">
            <w:pPr>
              <w:pStyle w:val="Stopka"/>
              <w:tabs>
                <w:tab w:val="clear" w:pos="9072"/>
              </w:tabs>
              <w:spacing w:before="120"/>
              <w:ind w:firstLine="0"/>
              <w:jc w:val="center"/>
              <w:rPr>
                <w:rFonts w:ascii="Calibri" w:hAnsi="Calibri" w:cs="Calibri"/>
              </w:rPr>
            </w:pPr>
            <w:r w:rsidRPr="008D5765">
              <w:rPr>
                <w:rFonts w:ascii="Calibri" w:hAnsi="Calibri" w:cs="Calibri"/>
              </w:rPr>
              <w:t>Lepiszcze asfaltowe</w:t>
            </w:r>
          </w:p>
        </w:tc>
        <w:tc>
          <w:tcPr>
            <w:tcW w:w="2126" w:type="dxa"/>
            <w:vAlign w:val="center"/>
          </w:tcPr>
          <w:p w:rsidR="00DB768A" w:rsidRPr="008D5765" w:rsidRDefault="00DB768A" w:rsidP="005A2054">
            <w:pPr>
              <w:spacing w:before="120"/>
              <w:ind w:firstLine="0"/>
              <w:jc w:val="center"/>
              <w:rPr>
                <w:rFonts w:ascii="Calibri" w:hAnsi="Calibri" w:cs="Calibri"/>
                <w:sz w:val="28"/>
                <w:vertAlign w:val="subscript"/>
              </w:rPr>
            </w:pPr>
            <w:r w:rsidRPr="008D5765">
              <w:rPr>
                <w:rFonts w:ascii="Calibri" w:hAnsi="Calibri" w:cs="Calibri"/>
              </w:rPr>
              <w:t>50/70</w:t>
            </w:r>
          </w:p>
        </w:tc>
        <w:tc>
          <w:tcPr>
            <w:tcW w:w="1847" w:type="dxa"/>
            <w:vAlign w:val="center"/>
          </w:tcPr>
          <w:p w:rsidR="00DB768A" w:rsidRPr="008D5765" w:rsidRDefault="00DB768A" w:rsidP="005A2054">
            <w:pPr>
              <w:spacing w:before="120"/>
              <w:ind w:firstLine="0"/>
              <w:jc w:val="center"/>
              <w:rPr>
                <w:rFonts w:ascii="Calibri" w:hAnsi="Calibri" w:cs="Calibri"/>
                <w:vertAlign w:val="subscript"/>
              </w:rPr>
            </w:pPr>
            <w:r w:rsidRPr="008D5765">
              <w:rPr>
                <w:rFonts w:ascii="Calibri" w:hAnsi="Calibri" w:cs="Calibri"/>
              </w:rPr>
              <w:t>35/50</w:t>
            </w:r>
          </w:p>
        </w:tc>
      </w:tr>
      <w:tr w:rsidR="00DB768A" w:rsidRPr="008D5765" w:rsidTr="005A2054">
        <w:trPr>
          <w:cantSplit/>
        </w:trPr>
        <w:tc>
          <w:tcPr>
            <w:tcW w:w="5387" w:type="dxa"/>
            <w:vAlign w:val="center"/>
          </w:tcPr>
          <w:p w:rsidR="00DB768A" w:rsidRPr="008D5765" w:rsidRDefault="00DB768A" w:rsidP="005A2054">
            <w:pPr>
              <w:ind w:firstLine="0"/>
              <w:jc w:val="center"/>
              <w:rPr>
                <w:rFonts w:ascii="Calibri" w:hAnsi="Calibri" w:cs="Calibri"/>
              </w:rPr>
            </w:pPr>
            <w:r w:rsidRPr="008D5765">
              <w:rPr>
                <w:rFonts w:ascii="Calibri" w:hAnsi="Calibri" w:cs="Calibri"/>
              </w:rPr>
              <w:t>Kruszywa mineralne</w:t>
            </w:r>
          </w:p>
        </w:tc>
        <w:tc>
          <w:tcPr>
            <w:tcW w:w="3973" w:type="dxa"/>
            <w:gridSpan w:val="2"/>
            <w:vAlign w:val="center"/>
          </w:tcPr>
          <w:p w:rsidR="00DB768A" w:rsidRPr="008D5765" w:rsidRDefault="00DB768A" w:rsidP="005A2054">
            <w:pPr>
              <w:pStyle w:val="Stopka"/>
              <w:tabs>
                <w:tab w:val="clear" w:pos="9072"/>
              </w:tabs>
              <w:jc w:val="center"/>
              <w:rPr>
                <w:rFonts w:ascii="Calibri" w:hAnsi="Calibri" w:cs="Calibri"/>
              </w:rPr>
            </w:pPr>
            <w:r w:rsidRPr="008D5765">
              <w:rPr>
                <w:rFonts w:ascii="Calibri" w:hAnsi="Calibri" w:cs="Calibri"/>
              </w:rPr>
              <w:t>Tablica 1; 2; 3 niniejszych ST</w:t>
            </w:r>
          </w:p>
        </w:tc>
      </w:tr>
    </w:tbl>
    <w:p w:rsidR="00DB768A" w:rsidRPr="00024B40"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8D5765" w:rsidRDefault="00DB768A" w:rsidP="00DB768A">
      <w:pPr>
        <w:pStyle w:val="Nagwek2"/>
        <w:rPr>
          <w:rFonts w:ascii="Calibri" w:hAnsi="Calibri" w:cs="Calibri"/>
          <w:u w:val="single"/>
        </w:rPr>
      </w:pPr>
      <w:r w:rsidRPr="008D5765">
        <w:rPr>
          <w:rFonts w:ascii="Calibri" w:hAnsi="Calibri" w:cs="Calibri"/>
          <w:u w:val="single"/>
        </w:rPr>
        <w:t>Kruszywo</w:t>
      </w:r>
    </w:p>
    <w:p w:rsidR="00DB768A" w:rsidRPr="00C75FFD" w:rsidRDefault="00DB768A" w:rsidP="00DB768A">
      <w:pPr>
        <w:ind w:left="1080" w:hanging="1080"/>
      </w:pPr>
      <w:r w:rsidRPr="00C75FFD">
        <w:t>Tablica</w:t>
      </w:r>
      <w:r>
        <w:t xml:space="preserve"> 2</w:t>
      </w:r>
      <w:r w:rsidRPr="00C75FFD">
        <w:t>.</w:t>
      </w:r>
      <w:r w:rsidRPr="00C75FFD">
        <w:tab/>
        <w:t xml:space="preserve">Wymagane </w:t>
      </w:r>
      <w:r>
        <w:t>właściwości kruszywa grubego</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140"/>
        <w:gridCol w:w="2113"/>
        <w:gridCol w:w="1847"/>
      </w:tblGrid>
      <w:tr w:rsidR="00DB768A" w:rsidRPr="008D5765" w:rsidTr="005A2054">
        <w:trPr>
          <w:cantSplit/>
        </w:trPr>
        <w:tc>
          <w:tcPr>
            <w:tcW w:w="1260" w:type="dxa"/>
            <w:vMerge w:val="restart"/>
          </w:tcPr>
          <w:p w:rsidR="00DB768A" w:rsidRPr="008D5765" w:rsidRDefault="00DB768A" w:rsidP="005A2054">
            <w:pPr>
              <w:ind w:firstLine="0"/>
              <w:jc w:val="center"/>
              <w:rPr>
                <w:rFonts w:ascii="Calibri" w:hAnsi="Calibri" w:cs="Calibri"/>
              </w:rPr>
            </w:pPr>
            <w:r w:rsidRPr="008D5765">
              <w:rPr>
                <w:rFonts w:ascii="Calibri" w:hAnsi="Calibri" w:cs="Calibri"/>
                <w:sz w:val="22"/>
                <w:szCs w:val="22"/>
              </w:rPr>
              <w:t>Punkt</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WT-1</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Kruszywa</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2008</w:t>
            </w:r>
          </w:p>
        </w:tc>
        <w:tc>
          <w:tcPr>
            <w:tcW w:w="4140" w:type="dxa"/>
            <w:vMerge w:val="restart"/>
          </w:tcPr>
          <w:p w:rsidR="00DB768A" w:rsidRPr="008D5765" w:rsidRDefault="00DB768A" w:rsidP="005A2054">
            <w:pPr>
              <w:spacing w:before="360"/>
              <w:ind w:firstLine="0"/>
              <w:jc w:val="center"/>
              <w:rPr>
                <w:rFonts w:ascii="Calibri" w:hAnsi="Calibri" w:cs="Calibri"/>
              </w:rPr>
            </w:pPr>
            <w:r w:rsidRPr="008D5765">
              <w:rPr>
                <w:rFonts w:ascii="Calibri" w:hAnsi="Calibri" w:cs="Calibri"/>
                <w:sz w:val="22"/>
                <w:szCs w:val="22"/>
              </w:rPr>
              <w:t>Właściwości kruszywa</w:t>
            </w:r>
          </w:p>
        </w:tc>
        <w:tc>
          <w:tcPr>
            <w:tcW w:w="3960" w:type="dxa"/>
            <w:gridSpan w:val="2"/>
          </w:tcPr>
          <w:p w:rsidR="00DB768A" w:rsidRPr="008D5765" w:rsidRDefault="00DB768A" w:rsidP="005A2054">
            <w:pPr>
              <w:ind w:firstLine="0"/>
              <w:jc w:val="center"/>
              <w:rPr>
                <w:rFonts w:ascii="Calibri" w:hAnsi="Calibri" w:cs="Calibri"/>
              </w:rPr>
            </w:pPr>
            <w:r w:rsidRPr="008D5765">
              <w:rPr>
                <w:rFonts w:ascii="Calibri" w:hAnsi="Calibri" w:cs="Calibri"/>
                <w:sz w:val="22"/>
                <w:szCs w:val="22"/>
              </w:rPr>
              <w:t xml:space="preserve">Wymagania w zależności od </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kategorii ruchu</w:t>
            </w:r>
          </w:p>
        </w:tc>
      </w:tr>
      <w:tr w:rsidR="00DB768A" w:rsidRPr="008D5765" w:rsidTr="005A2054">
        <w:trPr>
          <w:cantSplit/>
        </w:trPr>
        <w:tc>
          <w:tcPr>
            <w:tcW w:w="1260" w:type="dxa"/>
            <w:vMerge/>
          </w:tcPr>
          <w:p w:rsidR="00DB768A" w:rsidRPr="008D5765" w:rsidRDefault="00DB768A" w:rsidP="005A2054">
            <w:pPr>
              <w:ind w:firstLine="0"/>
              <w:jc w:val="center"/>
              <w:rPr>
                <w:rFonts w:ascii="Calibri" w:hAnsi="Calibri" w:cs="Calibri"/>
              </w:rPr>
            </w:pPr>
          </w:p>
        </w:tc>
        <w:tc>
          <w:tcPr>
            <w:tcW w:w="4140" w:type="dxa"/>
            <w:vMerge/>
          </w:tcPr>
          <w:p w:rsidR="00DB768A" w:rsidRPr="008D5765" w:rsidRDefault="00DB768A" w:rsidP="005A2054">
            <w:pPr>
              <w:ind w:firstLine="0"/>
              <w:jc w:val="center"/>
              <w:rPr>
                <w:rFonts w:ascii="Calibri" w:hAnsi="Calibri" w:cs="Calibri"/>
              </w:rPr>
            </w:pPr>
          </w:p>
        </w:tc>
        <w:tc>
          <w:tcPr>
            <w:tcW w:w="2113" w:type="dxa"/>
          </w:tcPr>
          <w:p w:rsidR="00DB768A" w:rsidRPr="008D5765" w:rsidRDefault="00DB768A" w:rsidP="005A2054">
            <w:pPr>
              <w:spacing w:before="120"/>
              <w:ind w:firstLine="21"/>
              <w:jc w:val="center"/>
              <w:rPr>
                <w:rFonts w:ascii="Calibri" w:hAnsi="Calibri" w:cs="Calibri"/>
              </w:rPr>
            </w:pPr>
            <w:r w:rsidRPr="008D5765">
              <w:rPr>
                <w:rFonts w:ascii="Calibri" w:hAnsi="Calibri" w:cs="Calibri"/>
                <w:sz w:val="22"/>
                <w:szCs w:val="22"/>
              </w:rPr>
              <w:t>KR1÷KR2</w:t>
            </w:r>
          </w:p>
        </w:tc>
        <w:tc>
          <w:tcPr>
            <w:tcW w:w="1847" w:type="dxa"/>
          </w:tcPr>
          <w:p w:rsidR="00DB768A" w:rsidRPr="008D5765" w:rsidRDefault="00DB768A" w:rsidP="005A2054">
            <w:pPr>
              <w:spacing w:before="120"/>
              <w:ind w:firstLine="21"/>
              <w:jc w:val="center"/>
              <w:rPr>
                <w:rFonts w:ascii="Calibri" w:hAnsi="Calibri" w:cs="Calibri"/>
                <w:lang w:val="de-DE"/>
              </w:rPr>
            </w:pPr>
            <w:r w:rsidRPr="008D5765">
              <w:rPr>
                <w:rFonts w:ascii="Calibri" w:hAnsi="Calibri" w:cs="Calibri"/>
                <w:sz w:val="22"/>
                <w:szCs w:val="22"/>
                <w:lang w:val="de-DE"/>
              </w:rPr>
              <w:t>KR3÷KR4</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4.1.3.</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Uziarnienie według PN-EN 933-1; kategoria nie niższa niż:</w:t>
            </w:r>
          </w:p>
        </w:tc>
        <w:tc>
          <w:tcPr>
            <w:tcW w:w="2113" w:type="dxa"/>
          </w:tcPr>
          <w:p w:rsidR="00DB768A" w:rsidRPr="008D5765" w:rsidRDefault="00DB768A" w:rsidP="005A2054">
            <w:pPr>
              <w:spacing w:before="120"/>
              <w:ind w:firstLine="21"/>
              <w:jc w:val="center"/>
              <w:rPr>
                <w:rFonts w:ascii="Calibri" w:hAnsi="Calibri" w:cs="Calibri"/>
              </w:rPr>
            </w:pPr>
            <w:r w:rsidRPr="008D5765">
              <w:rPr>
                <w:rFonts w:ascii="Calibri" w:hAnsi="Calibri" w:cs="Calibri"/>
                <w:i/>
                <w:sz w:val="22"/>
                <w:szCs w:val="22"/>
              </w:rPr>
              <w:t>G</w:t>
            </w:r>
            <w:r w:rsidRPr="008D5765">
              <w:rPr>
                <w:rFonts w:ascii="Calibri" w:hAnsi="Calibri" w:cs="Calibri"/>
                <w:sz w:val="22"/>
                <w:szCs w:val="22"/>
                <w:vertAlign w:val="subscript"/>
              </w:rPr>
              <w:t>C</w:t>
            </w:r>
            <w:r w:rsidRPr="008D5765">
              <w:rPr>
                <w:rFonts w:ascii="Calibri" w:hAnsi="Calibri" w:cs="Calibri"/>
                <w:sz w:val="22"/>
                <w:szCs w:val="22"/>
              </w:rPr>
              <w:t>85/20</w:t>
            </w:r>
          </w:p>
        </w:tc>
        <w:tc>
          <w:tcPr>
            <w:tcW w:w="1847" w:type="dxa"/>
          </w:tcPr>
          <w:p w:rsidR="00DB768A" w:rsidRPr="008D5765" w:rsidRDefault="00DB768A" w:rsidP="005A2054">
            <w:pPr>
              <w:spacing w:before="120"/>
              <w:ind w:firstLine="21"/>
              <w:jc w:val="center"/>
              <w:rPr>
                <w:rFonts w:ascii="Calibri" w:hAnsi="Calibri" w:cs="Calibri"/>
              </w:rPr>
            </w:pPr>
            <w:r w:rsidRPr="008D5765">
              <w:rPr>
                <w:rFonts w:ascii="Calibri" w:hAnsi="Calibri" w:cs="Calibri"/>
                <w:i/>
                <w:sz w:val="22"/>
                <w:szCs w:val="22"/>
              </w:rPr>
              <w:t>G</w:t>
            </w:r>
            <w:r w:rsidRPr="008D5765">
              <w:rPr>
                <w:rFonts w:ascii="Calibri" w:hAnsi="Calibri" w:cs="Calibri"/>
                <w:sz w:val="22"/>
                <w:szCs w:val="22"/>
                <w:vertAlign w:val="subscript"/>
              </w:rPr>
              <w:t>C</w:t>
            </w:r>
            <w:r w:rsidRPr="008D5765">
              <w:rPr>
                <w:rFonts w:ascii="Calibri" w:hAnsi="Calibri" w:cs="Calibri"/>
                <w:sz w:val="22"/>
                <w:szCs w:val="22"/>
              </w:rPr>
              <w:t>90/20</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4.1.4.</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Tolerancja uziarnienia, odchylenia nie większe niż według kategorii:</w:t>
            </w:r>
          </w:p>
        </w:tc>
        <w:tc>
          <w:tcPr>
            <w:tcW w:w="2113" w:type="dxa"/>
          </w:tcPr>
          <w:p w:rsidR="00DB768A" w:rsidRPr="008D5765" w:rsidRDefault="00DB768A" w:rsidP="005A2054">
            <w:pPr>
              <w:spacing w:before="120"/>
              <w:ind w:firstLine="21"/>
              <w:jc w:val="center"/>
              <w:rPr>
                <w:rFonts w:ascii="Calibri" w:hAnsi="Calibri" w:cs="Calibri"/>
              </w:rPr>
            </w:pPr>
            <w:r w:rsidRPr="008D5765">
              <w:rPr>
                <w:rFonts w:ascii="Calibri" w:hAnsi="Calibri" w:cs="Calibri"/>
                <w:i/>
                <w:sz w:val="22"/>
                <w:szCs w:val="22"/>
              </w:rPr>
              <w:t>G</w:t>
            </w:r>
            <w:r w:rsidRPr="008D5765">
              <w:rPr>
                <w:rFonts w:ascii="Calibri" w:hAnsi="Calibri" w:cs="Calibri"/>
                <w:sz w:val="22"/>
                <w:szCs w:val="22"/>
                <w:vertAlign w:val="subscript"/>
              </w:rPr>
              <w:t>20/17,5</w:t>
            </w:r>
          </w:p>
        </w:tc>
        <w:tc>
          <w:tcPr>
            <w:tcW w:w="1847" w:type="dxa"/>
          </w:tcPr>
          <w:p w:rsidR="00DB768A" w:rsidRPr="008D5765" w:rsidRDefault="00DB768A" w:rsidP="005A2054">
            <w:pPr>
              <w:spacing w:before="120"/>
              <w:ind w:firstLine="21"/>
              <w:jc w:val="center"/>
              <w:rPr>
                <w:rFonts w:ascii="Calibri" w:hAnsi="Calibri" w:cs="Calibri"/>
              </w:rPr>
            </w:pPr>
            <w:r w:rsidRPr="008D5765">
              <w:rPr>
                <w:rFonts w:ascii="Calibri" w:hAnsi="Calibri" w:cs="Calibri"/>
                <w:i/>
                <w:sz w:val="22"/>
                <w:szCs w:val="22"/>
              </w:rPr>
              <w:t>G</w:t>
            </w:r>
            <w:r w:rsidRPr="008D5765">
              <w:rPr>
                <w:rFonts w:ascii="Calibri" w:hAnsi="Calibri" w:cs="Calibri"/>
                <w:sz w:val="22"/>
                <w:szCs w:val="22"/>
                <w:vertAlign w:val="subscript"/>
              </w:rPr>
              <w:t>20/15</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4.1.6.</w:t>
            </w:r>
          </w:p>
        </w:tc>
        <w:tc>
          <w:tcPr>
            <w:tcW w:w="4140" w:type="dxa"/>
          </w:tcPr>
          <w:p w:rsidR="00DB768A" w:rsidRPr="008D5765" w:rsidRDefault="00DB768A" w:rsidP="005A2054">
            <w:pPr>
              <w:spacing w:before="120"/>
              <w:ind w:firstLine="0"/>
              <w:rPr>
                <w:rFonts w:ascii="Calibri" w:hAnsi="Calibri" w:cs="Calibri"/>
              </w:rPr>
            </w:pPr>
            <w:r w:rsidRPr="008D5765">
              <w:rPr>
                <w:rFonts w:ascii="Calibri" w:hAnsi="Calibri" w:cs="Calibri"/>
                <w:sz w:val="22"/>
                <w:szCs w:val="22"/>
              </w:rPr>
              <w:t xml:space="preserve">Zawartość pyłu według PN-EN 933-1; kategoria nie wyższa niż </w:t>
            </w:r>
          </w:p>
        </w:tc>
        <w:tc>
          <w:tcPr>
            <w:tcW w:w="3960" w:type="dxa"/>
            <w:gridSpan w:val="2"/>
          </w:tcPr>
          <w:p w:rsidR="00DB768A" w:rsidRPr="008D5765" w:rsidRDefault="00DB768A" w:rsidP="005A2054">
            <w:pPr>
              <w:spacing w:before="120"/>
              <w:ind w:firstLine="0"/>
              <w:jc w:val="center"/>
              <w:rPr>
                <w:rFonts w:ascii="Calibri" w:hAnsi="Calibri" w:cs="Calibri"/>
                <w:vertAlign w:val="subscript"/>
              </w:rPr>
            </w:pPr>
            <w:r w:rsidRPr="008D5765">
              <w:rPr>
                <w:rFonts w:ascii="Calibri" w:hAnsi="Calibri" w:cs="Calibri"/>
                <w:sz w:val="22"/>
                <w:szCs w:val="22"/>
              </w:rPr>
              <w:t>ƒ</w:t>
            </w:r>
            <w:r w:rsidRPr="008D5765">
              <w:rPr>
                <w:rFonts w:ascii="Calibri" w:hAnsi="Calibri" w:cs="Calibri"/>
                <w:sz w:val="22"/>
                <w:szCs w:val="22"/>
                <w:vertAlign w:val="subscript"/>
              </w:rPr>
              <w:t>2</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4.1.8.</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Kształt kruszywa według PN-EN 933-3 lub według PN-EN 933-4; kategoria nie wyższa niż:</w:t>
            </w:r>
          </w:p>
        </w:tc>
        <w:tc>
          <w:tcPr>
            <w:tcW w:w="2113" w:type="dxa"/>
          </w:tcPr>
          <w:p w:rsidR="00DB768A" w:rsidRPr="008D5765" w:rsidRDefault="00DB768A" w:rsidP="005A2054">
            <w:pPr>
              <w:spacing w:before="120"/>
              <w:ind w:firstLine="0"/>
              <w:jc w:val="center"/>
              <w:rPr>
                <w:rFonts w:ascii="Calibri" w:hAnsi="Calibri" w:cs="Calibri"/>
                <w:vertAlign w:val="subscript"/>
              </w:rPr>
            </w:pPr>
            <w:r w:rsidRPr="008D5765">
              <w:rPr>
                <w:rFonts w:ascii="Calibri" w:hAnsi="Calibri" w:cs="Calibri"/>
                <w:i/>
                <w:sz w:val="22"/>
                <w:szCs w:val="22"/>
              </w:rPr>
              <w:t>FI</w:t>
            </w:r>
            <w:r w:rsidRPr="008D5765">
              <w:rPr>
                <w:rFonts w:ascii="Calibri" w:hAnsi="Calibri" w:cs="Calibri"/>
                <w:sz w:val="22"/>
                <w:szCs w:val="22"/>
                <w:vertAlign w:val="subscript"/>
              </w:rPr>
              <w:t>35</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 xml:space="preserve">lub </w:t>
            </w:r>
            <w:r w:rsidRPr="008D5765">
              <w:rPr>
                <w:rFonts w:ascii="Calibri" w:hAnsi="Calibri" w:cs="Calibri"/>
                <w:i/>
                <w:sz w:val="22"/>
                <w:szCs w:val="22"/>
              </w:rPr>
              <w:t>SI</w:t>
            </w:r>
            <w:r w:rsidRPr="008D5765">
              <w:rPr>
                <w:rFonts w:ascii="Calibri" w:hAnsi="Calibri" w:cs="Calibri"/>
                <w:sz w:val="22"/>
                <w:szCs w:val="22"/>
                <w:vertAlign w:val="subscript"/>
              </w:rPr>
              <w:t>35</w:t>
            </w:r>
          </w:p>
        </w:tc>
        <w:tc>
          <w:tcPr>
            <w:tcW w:w="1847" w:type="dxa"/>
          </w:tcPr>
          <w:p w:rsidR="00DB768A" w:rsidRPr="008D5765" w:rsidRDefault="00DB768A" w:rsidP="005A2054">
            <w:pPr>
              <w:spacing w:before="120"/>
              <w:ind w:firstLine="0"/>
              <w:jc w:val="center"/>
              <w:rPr>
                <w:rFonts w:ascii="Calibri" w:hAnsi="Calibri" w:cs="Calibri"/>
                <w:vertAlign w:val="subscript"/>
              </w:rPr>
            </w:pPr>
            <w:r w:rsidRPr="008D5765">
              <w:rPr>
                <w:rFonts w:ascii="Calibri" w:hAnsi="Calibri" w:cs="Calibri"/>
                <w:i/>
                <w:sz w:val="22"/>
                <w:szCs w:val="22"/>
              </w:rPr>
              <w:t>FI</w:t>
            </w:r>
            <w:r w:rsidRPr="008D5765">
              <w:rPr>
                <w:rFonts w:ascii="Calibri" w:hAnsi="Calibri" w:cs="Calibri"/>
                <w:sz w:val="22"/>
                <w:szCs w:val="22"/>
                <w:vertAlign w:val="subscript"/>
              </w:rPr>
              <w:t xml:space="preserve">25 </w:t>
            </w:r>
          </w:p>
          <w:p w:rsidR="00DB768A" w:rsidRPr="008D5765" w:rsidRDefault="00DB768A" w:rsidP="005A2054">
            <w:pPr>
              <w:ind w:firstLine="0"/>
              <w:jc w:val="center"/>
              <w:rPr>
                <w:rFonts w:ascii="Calibri" w:hAnsi="Calibri" w:cs="Calibri"/>
              </w:rPr>
            </w:pPr>
            <w:r w:rsidRPr="008D5765">
              <w:rPr>
                <w:rFonts w:ascii="Calibri" w:hAnsi="Calibri" w:cs="Calibri"/>
                <w:sz w:val="22"/>
                <w:szCs w:val="22"/>
              </w:rPr>
              <w:t xml:space="preserve">lub </w:t>
            </w:r>
            <w:r w:rsidRPr="008D5765">
              <w:rPr>
                <w:rFonts w:ascii="Calibri" w:hAnsi="Calibri" w:cs="Calibri"/>
                <w:i/>
                <w:sz w:val="22"/>
                <w:szCs w:val="22"/>
              </w:rPr>
              <w:t>SI</w:t>
            </w:r>
            <w:r w:rsidRPr="008D5765">
              <w:rPr>
                <w:rFonts w:ascii="Calibri" w:hAnsi="Calibri" w:cs="Calibri"/>
                <w:sz w:val="22"/>
                <w:szCs w:val="22"/>
                <w:vertAlign w:val="subscript"/>
              </w:rPr>
              <w:t>25</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4.1.9.</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Procentowa zawartość ziaren o powierzchni przekruszonej i łamanej w kruszywie grubym według PN-EN 933-5; kategoria nie niższa niż:</w:t>
            </w:r>
          </w:p>
        </w:tc>
        <w:tc>
          <w:tcPr>
            <w:tcW w:w="2113"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C</w:t>
            </w:r>
            <w:r w:rsidRPr="008D5765">
              <w:rPr>
                <w:rFonts w:ascii="Calibri" w:hAnsi="Calibri" w:cs="Calibri"/>
                <w:sz w:val="22"/>
                <w:szCs w:val="22"/>
                <w:vertAlign w:val="subscript"/>
              </w:rPr>
              <w:t>Deklarowana</w:t>
            </w:r>
          </w:p>
        </w:tc>
        <w:tc>
          <w:tcPr>
            <w:tcW w:w="1847"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C</w:t>
            </w:r>
            <w:r w:rsidRPr="008D5765">
              <w:rPr>
                <w:rFonts w:ascii="Calibri" w:hAnsi="Calibri" w:cs="Calibri"/>
                <w:i/>
                <w:sz w:val="22"/>
                <w:szCs w:val="22"/>
                <w:vertAlign w:val="subscript"/>
              </w:rPr>
              <w:t>90/1</w:t>
            </w:r>
          </w:p>
        </w:tc>
      </w:tr>
      <w:tr w:rsidR="00DB768A" w:rsidRPr="008D5765" w:rsidTr="005A2054">
        <w:trPr>
          <w:trHeight w:val="1480"/>
        </w:trPr>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lastRenderedPageBreak/>
              <w:t>4.2.2.</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Odporność kruszywa na rozdrabnianie według normy PN-EN 1097-2, rozdział 5; kategoria co najmniej:</w:t>
            </w:r>
          </w:p>
        </w:tc>
        <w:tc>
          <w:tcPr>
            <w:tcW w:w="2113" w:type="dxa"/>
          </w:tcPr>
          <w:p w:rsidR="00DB768A" w:rsidRPr="008D5765" w:rsidRDefault="00DB768A" w:rsidP="005A2054">
            <w:pPr>
              <w:ind w:firstLine="0"/>
              <w:rPr>
                <w:rFonts w:ascii="Calibri" w:hAnsi="Calibri" w:cs="Calibri"/>
                <w:i/>
              </w:rPr>
            </w:pPr>
          </w:p>
          <w:p w:rsidR="00DB768A" w:rsidRPr="008D5765" w:rsidRDefault="00DB768A" w:rsidP="005A2054">
            <w:pPr>
              <w:ind w:firstLine="0"/>
              <w:jc w:val="center"/>
              <w:rPr>
                <w:rFonts w:ascii="Calibri" w:hAnsi="Calibri" w:cs="Calibri"/>
                <w:i/>
              </w:rPr>
            </w:pPr>
          </w:p>
          <w:p w:rsidR="00DB768A" w:rsidRPr="008D5765" w:rsidRDefault="00DB768A" w:rsidP="005A2054">
            <w:pPr>
              <w:ind w:firstLine="0"/>
              <w:jc w:val="center"/>
              <w:rPr>
                <w:rFonts w:ascii="Calibri" w:hAnsi="Calibri" w:cs="Calibri"/>
                <w:i/>
              </w:rPr>
            </w:pPr>
          </w:p>
          <w:p w:rsidR="00DB768A" w:rsidRPr="008D5765" w:rsidRDefault="00DB768A" w:rsidP="005A2054">
            <w:pPr>
              <w:ind w:firstLine="0"/>
              <w:jc w:val="center"/>
              <w:rPr>
                <w:rFonts w:ascii="Calibri" w:hAnsi="Calibri" w:cs="Calibri"/>
                <w:vertAlign w:val="subscript"/>
              </w:rPr>
            </w:pPr>
            <w:r w:rsidRPr="008D5765">
              <w:rPr>
                <w:rFonts w:ascii="Calibri" w:hAnsi="Calibri" w:cs="Calibri"/>
                <w:i/>
                <w:sz w:val="22"/>
                <w:szCs w:val="22"/>
              </w:rPr>
              <w:t>LA</w:t>
            </w:r>
            <w:r w:rsidRPr="008D5765">
              <w:rPr>
                <w:rFonts w:ascii="Calibri" w:hAnsi="Calibri" w:cs="Calibri"/>
                <w:sz w:val="22"/>
                <w:szCs w:val="22"/>
                <w:vertAlign w:val="subscript"/>
              </w:rPr>
              <w:t>30</w:t>
            </w:r>
          </w:p>
        </w:tc>
        <w:tc>
          <w:tcPr>
            <w:tcW w:w="1847" w:type="dxa"/>
          </w:tcPr>
          <w:p w:rsidR="00DB768A" w:rsidRPr="008D5765" w:rsidRDefault="00DB768A" w:rsidP="005A2054">
            <w:pPr>
              <w:ind w:firstLine="0"/>
              <w:rPr>
                <w:rFonts w:ascii="Calibri" w:hAnsi="Calibri" w:cs="Calibri"/>
                <w:i/>
              </w:rPr>
            </w:pPr>
          </w:p>
          <w:p w:rsidR="00DB768A" w:rsidRPr="008D5765" w:rsidRDefault="00DB768A" w:rsidP="005A2054">
            <w:pPr>
              <w:ind w:firstLine="0"/>
              <w:jc w:val="center"/>
              <w:rPr>
                <w:rFonts w:ascii="Calibri" w:hAnsi="Calibri" w:cs="Calibri"/>
                <w:i/>
              </w:rPr>
            </w:pPr>
            <w:r w:rsidRPr="008D5765">
              <w:rPr>
                <w:rFonts w:ascii="Calibri" w:hAnsi="Calibri" w:cs="Calibri"/>
                <w:i/>
                <w:sz w:val="22"/>
                <w:szCs w:val="22"/>
              </w:rPr>
              <w:t xml:space="preserve"> </w:t>
            </w:r>
          </w:p>
          <w:p w:rsidR="00DB768A" w:rsidRPr="008D5765" w:rsidRDefault="00DB768A" w:rsidP="005A2054">
            <w:pPr>
              <w:ind w:firstLine="0"/>
              <w:jc w:val="center"/>
              <w:rPr>
                <w:rFonts w:ascii="Calibri" w:hAnsi="Calibri" w:cs="Calibri"/>
                <w:i/>
              </w:rPr>
            </w:pPr>
          </w:p>
          <w:p w:rsidR="00DB768A" w:rsidRPr="008D5765" w:rsidRDefault="00DB768A" w:rsidP="005A2054">
            <w:pPr>
              <w:ind w:firstLine="0"/>
              <w:jc w:val="center"/>
              <w:rPr>
                <w:rFonts w:ascii="Calibri" w:hAnsi="Calibri" w:cs="Calibri"/>
                <w:vertAlign w:val="subscript"/>
              </w:rPr>
            </w:pPr>
            <w:r w:rsidRPr="008D5765">
              <w:rPr>
                <w:rFonts w:ascii="Calibri" w:hAnsi="Calibri" w:cs="Calibri"/>
                <w:i/>
                <w:sz w:val="22"/>
                <w:szCs w:val="22"/>
              </w:rPr>
              <w:t>LA</w:t>
            </w:r>
            <w:r w:rsidRPr="008D5765">
              <w:rPr>
                <w:rFonts w:ascii="Calibri" w:hAnsi="Calibri" w:cs="Calibri"/>
                <w:sz w:val="22"/>
                <w:szCs w:val="22"/>
                <w:vertAlign w:val="subscript"/>
              </w:rPr>
              <w:t>30</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4.3.1.</w:t>
            </w:r>
          </w:p>
        </w:tc>
        <w:tc>
          <w:tcPr>
            <w:tcW w:w="4140" w:type="dxa"/>
          </w:tcPr>
          <w:p w:rsidR="00DB768A" w:rsidRPr="008D5765" w:rsidRDefault="00DB768A" w:rsidP="005A2054">
            <w:pPr>
              <w:spacing w:before="120"/>
              <w:ind w:firstLine="0"/>
              <w:rPr>
                <w:rFonts w:ascii="Calibri" w:hAnsi="Calibri" w:cs="Calibri"/>
              </w:rPr>
            </w:pPr>
            <w:r w:rsidRPr="008D5765">
              <w:rPr>
                <w:rFonts w:ascii="Calibri" w:hAnsi="Calibri" w:cs="Calibri"/>
                <w:sz w:val="22"/>
                <w:szCs w:val="22"/>
              </w:rPr>
              <w:t>Gęstość ziaren według PN-EN 1097-6, rozdz. 7, 8 lub 9:</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deklarowana przez producenta</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4.3.3.</w:t>
            </w:r>
          </w:p>
        </w:tc>
        <w:tc>
          <w:tcPr>
            <w:tcW w:w="4140" w:type="dxa"/>
          </w:tcPr>
          <w:p w:rsidR="00DB768A" w:rsidRPr="008D5765" w:rsidRDefault="00DB768A" w:rsidP="005A2054">
            <w:pPr>
              <w:spacing w:before="120"/>
              <w:ind w:firstLine="0"/>
              <w:rPr>
                <w:rFonts w:ascii="Calibri" w:hAnsi="Calibri" w:cs="Calibri"/>
              </w:rPr>
            </w:pPr>
            <w:r w:rsidRPr="008D5765">
              <w:rPr>
                <w:rFonts w:ascii="Calibri" w:hAnsi="Calibri" w:cs="Calibri"/>
                <w:sz w:val="22"/>
                <w:szCs w:val="22"/>
              </w:rPr>
              <w:t>Gęstość nasypowa według normy PN-EN 1097-3:</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deklarowana przez producenta</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4.4.1.</w:t>
            </w:r>
          </w:p>
        </w:tc>
        <w:tc>
          <w:tcPr>
            <w:tcW w:w="4140" w:type="dxa"/>
          </w:tcPr>
          <w:p w:rsidR="00DB768A" w:rsidRPr="008D5765" w:rsidRDefault="00DB768A" w:rsidP="005A2054">
            <w:pPr>
              <w:spacing w:before="120"/>
              <w:ind w:firstLine="0"/>
              <w:rPr>
                <w:rFonts w:ascii="Calibri" w:hAnsi="Calibri" w:cs="Calibri"/>
              </w:rPr>
            </w:pPr>
            <w:r w:rsidRPr="008D5765">
              <w:rPr>
                <w:rFonts w:ascii="Calibri" w:hAnsi="Calibri" w:cs="Calibri"/>
                <w:sz w:val="22"/>
                <w:szCs w:val="22"/>
              </w:rPr>
              <w:t>Nasiąkliwość według PN-EN 1097-6, załącznik B; kategoria nie wyższa niż:</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W</w:t>
            </w:r>
            <w:r w:rsidRPr="008D5765">
              <w:rPr>
                <w:rFonts w:ascii="Calibri" w:hAnsi="Calibri" w:cs="Calibri"/>
                <w:sz w:val="22"/>
                <w:szCs w:val="22"/>
                <w:vertAlign w:val="subscript"/>
              </w:rPr>
              <w:t>cm</w:t>
            </w:r>
            <w:r w:rsidRPr="008D5765">
              <w:rPr>
                <w:rFonts w:ascii="Calibri" w:hAnsi="Calibri" w:cs="Calibri"/>
                <w:sz w:val="22"/>
                <w:szCs w:val="22"/>
              </w:rPr>
              <w:t>0,5</w:t>
            </w:r>
            <w:r w:rsidRPr="008D5765">
              <w:rPr>
                <w:rFonts w:ascii="Calibri" w:hAnsi="Calibri" w:cs="Calibri"/>
                <w:sz w:val="22"/>
                <w:szCs w:val="22"/>
                <w:vertAlign w:val="superscript"/>
              </w:rPr>
              <w:t>a)</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4.4.2.</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Mrozoodporność według PN-EN 1367-1, kategoria nie wyższa niż:</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F</w:t>
            </w:r>
            <w:r w:rsidRPr="008D5765">
              <w:rPr>
                <w:rFonts w:ascii="Calibri" w:hAnsi="Calibri" w:cs="Calibri"/>
                <w:sz w:val="22"/>
                <w:szCs w:val="22"/>
                <w:vertAlign w:val="subscript"/>
              </w:rPr>
              <w:t>1</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4.4.5.</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„Zgorzel słoneczna” bazaltu według PN-EN 1367-3, wymagana kategoria:</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SB</w:t>
            </w:r>
            <w:r w:rsidRPr="008D5765">
              <w:rPr>
                <w:rFonts w:ascii="Calibri" w:hAnsi="Calibri" w:cs="Calibri"/>
                <w:sz w:val="22"/>
                <w:szCs w:val="22"/>
                <w:vertAlign w:val="subscript"/>
              </w:rPr>
              <w:t>LA</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4.5.2.</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Skład chemiczny – uproszczony opis petrograficzny według PN-EN 932-3:</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deklarowany przez producenta</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4.5.3.</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Grube zanieczyszczenia lekkie, według PN-EN 1744-1 p.14.2; kategoria nie wyższa niż:</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m</w:t>
            </w:r>
            <w:r w:rsidRPr="008D5765">
              <w:rPr>
                <w:rFonts w:ascii="Calibri" w:hAnsi="Calibri" w:cs="Calibri"/>
                <w:sz w:val="22"/>
                <w:szCs w:val="22"/>
                <w:vertAlign w:val="subscript"/>
              </w:rPr>
              <w:t>LPC</w:t>
            </w:r>
            <w:r w:rsidRPr="008D5765">
              <w:rPr>
                <w:rFonts w:ascii="Calibri" w:hAnsi="Calibri" w:cs="Calibri"/>
                <w:sz w:val="22"/>
                <w:szCs w:val="22"/>
              </w:rPr>
              <w:t>0,1</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4.6.1.</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Rozpad krzemianowy żużla wielkopiecowego chłodzonego powietrzem według PN-EN 1744-1 p.19.1:</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wymagana odporność</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4.6.2.</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Rozpad żelazowy żużla wielkopiecowego chłodzonego powietrzem według PN-EN 1744-1 p.19.2</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wymagana odporność</w:t>
            </w:r>
          </w:p>
        </w:tc>
      </w:tr>
      <w:tr w:rsidR="00DB768A" w:rsidRPr="008D5765" w:rsidTr="005A2054">
        <w:tc>
          <w:tcPr>
            <w:tcW w:w="1260" w:type="dxa"/>
          </w:tcPr>
          <w:p w:rsidR="00DB768A" w:rsidRPr="008D5765" w:rsidRDefault="00DB768A" w:rsidP="005A2054">
            <w:pPr>
              <w:spacing w:before="120"/>
              <w:ind w:firstLine="0"/>
              <w:jc w:val="center"/>
              <w:rPr>
                <w:rFonts w:ascii="Calibri" w:hAnsi="Calibri" w:cs="Calibri"/>
              </w:rPr>
            </w:pPr>
            <w:r w:rsidRPr="008D5765">
              <w:rPr>
                <w:rFonts w:ascii="Calibri" w:hAnsi="Calibri" w:cs="Calibri"/>
                <w:sz w:val="22"/>
                <w:szCs w:val="22"/>
              </w:rPr>
              <w:t>4.6.3.</w:t>
            </w:r>
          </w:p>
        </w:tc>
        <w:tc>
          <w:tcPr>
            <w:tcW w:w="4140" w:type="dxa"/>
          </w:tcPr>
          <w:p w:rsidR="00DB768A" w:rsidRPr="008D5765" w:rsidRDefault="00DB768A" w:rsidP="005A2054">
            <w:pPr>
              <w:ind w:firstLine="0"/>
              <w:rPr>
                <w:rFonts w:ascii="Calibri" w:hAnsi="Calibri" w:cs="Calibri"/>
              </w:rPr>
            </w:pPr>
            <w:r w:rsidRPr="008D5765">
              <w:rPr>
                <w:rFonts w:ascii="Calibri" w:hAnsi="Calibri" w:cs="Calibri"/>
                <w:sz w:val="22"/>
                <w:szCs w:val="22"/>
              </w:rPr>
              <w:t>Stałość objętości kruszywa z żużla stalowniczego według PN-EN 1744-1, p. 19.3; kategoria nie wyższa niż:</w:t>
            </w:r>
          </w:p>
        </w:tc>
        <w:tc>
          <w:tcPr>
            <w:tcW w:w="3960" w:type="dxa"/>
            <w:gridSpan w:val="2"/>
          </w:tcPr>
          <w:p w:rsidR="00DB768A" w:rsidRPr="008D5765" w:rsidRDefault="00DB768A" w:rsidP="005A2054">
            <w:pPr>
              <w:spacing w:before="120"/>
              <w:ind w:firstLine="0"/>
              <w:jc w:val="center"/>
              <w:rPr>
                <w:rFonts w:ascii="Calibri" w:hAnsi="Calibri" w:cs="Calibri"/>
              </w:rPr>
            </w:pPr>
            <w:r w:rsidRPr="008D5765">
              <w:rPr>
                <w:rFonts w:ascii="Calibri" w:hAnsi="Calibri" w:cs="Calibri"/>
                <w:i/>
                <w:sz w:val="22"/>
                <w:szCs w:val="22"/>
              </w:rPr>
              <w:t>V</w:t>
            </w:r>
            <w:r w:rsidRPr="008D5765">
              <w:rPr>
                <w:rFonts w:ascii="Calibri" w:hAnsi="Calibri" w:cs="Calibri"/>
                <w:sz w:val="22"/>
                <w:szCs w:val="22"/>
                <w:vertAlign w:val="subscript"/>
              </w:rPr>
              <w:t>3,5</w:t>
            </w:r>
          </w:p>
        </w:tc>
      </w:tr>
      <w:tr w:rsidR="00DB768A" w:rsidRPr="008D5765" w:rsidTr="005A2054">
        <w:tc>
          <w:tcPr>
            <w:tcW w:w="9360" w:type="dxa"/>
            <w:gridSpan w:val="4"/>
          </w:tcPr>
          <w:p w:rsidR="00DB768A" w:rsidRPr="008D5765" w:rsidRDefault="00DB768A" w:rsidP="005A2054">
            <w:pPr>
              <w:ind w:firstLine="0"/>
              <w:rPr>
                <w:rFonts w:ascii="Calibri" w:hAnsi="Calibri" w:cs="Calibri"/>
              </w:rPr>
            </w:pPr>
            <w:r w:rsidRPr="008D5765">
              <w:rPr>
                <w:rFonts w:ascii="Calibri" w:hAnsi="Calibri" w:cs="Calibri"/>
                <w:sz w:val="22"/>
                <w:szCs w:val="22"/>
                <w:vertAlign w:val="superscript"/>
              </w:rPr>
              <w:t>a)</w:t>
            </w:r>
            <w:r w:rsidRPr="008D5765">
              <w:rPr>
                <w:rFonts w:ascii="Calibri" w:hAnsi="Calibri" w:cs="Calibri"/>
                <w:sz w:val="22"/>
                <w:szCs w:val="22"/>
              </w:rPr>
              <w:t xml:space="preserve"> Jeżeli nasiąkliwość jest większa, to należy badać mrozoodporność według p. 4.4.2.</w:t>
            </w:r>
          </w:p>
        </w:tc>
      </w:tr>
    </w:tbl>
    <w:p w:rsidR="00DB768A" w:rsidRDefault="00DB768A" w:rsidP="00DB768A">
      <w:pPr>
        <w:rPr>
          <w:sz w:val="22"/>
          <w:szCs w:val="22"/>
        </w:rPr>
      </w:pPr>
    </w:p>
    <w:p w:rsidR="00DB768A" w:rsidRDefault="00DB768A" w:rsidP="00DB768A">
      <w:pPr>
        <w:rPr>
          <w:sz w:val="22"/>
          <w:szCs w:val="22"/>
        </w:rPr>
      </w:pPr>
    </w:p>
    <w:p w:rsidR="00DB768A" w:rsidRDefault="00DB768A" w:rsidP="00DB768A">
      <w:pPr>
        <w:rPr>
          <w:sz w:val="22"/>
          <w:szCs w:val="22"/>
        </w:rPr>
      </w:pPr>
    </w:p>
    <w:p w:rsidR="00DB768A" w:rsidRDefault="00DB768A" w:rsidP="00DB768A">
      <w:pPr>
        <w:rPr>
          <w:sz w:val="22"/>
          <w:szCs w:val="22"/>
        </w:rPr>
      </w:pPr>
    </w:p>
    <w:p w:rsidR="00DB768A" w:rsidRPr="00E4165F" w:rsidRDefault="00DB768A" w:rsidP="00DB768A">
      <w:pPr>
        <w:rPr>
          <w:sz w:val="22"/>
          <w:szCs w:val="22"/>
        </w:rPr>
      </w:pPr>
    </w:p>
    <w:p w:rsidR="00DB768A" w:rsidRPr="00C75FFD" w:rsidRDefault="00DB768A" w:rsidP="00DB768A">
      <w:pPr>
        <w:ind w:left="1080" w:hanging="1080"/>
      </w:pPr>
      <w:r>
        <w:lastRenderedPageBreak/>
        <w:t>Tablica 3</w:t>
      </w:r>
      <w:r w:rsidRPr="00C75FFD">
        <w:t>.</w:t>
      </w:r>
      <w:r w:rsidRPr="00C75FFD">
        <w:tab/>
        <w:t xml:space="preserve">Wymagane właściwości kruszywa drobnego i/lub o ciągłym uziarnieniu </w:t>
      </w:r>
    </w:p>
    <w:p w:rsidR="00DB768A" w:rsidRPr="00E4165F" w:rsidRDefault="00DB768A" w:rsidP="00DB768A">
      <w:pPr>
        <w:rPr>
          <w:sz w:val="22"/>
          <w:szCs w:val="22"/>
        </w:rPr>
      </w:pPr>
    </w:p>
    <w:tbl>
      <w:tblPr>
        <w:tblW w:w="9360" w:type="dxa"/>
        <w:tblInd w:w="108" w:type="dxa"/>
        <w:tblLayout w:type="fixed"/>
        <w:tblLook w:val="01E0"/>
      </w:tblPr>
      <w:tblGrid>
        <w:gridCol w:w="1260"/>
        <w:gridCol w:w="4320"/>
        <w:gridCol w:w="1800"/>
        <w:gridCol w:w="1980"/>
      </w:tblGrid>
      <w:tr w:rsidR="00DB768A" w:rsidTr="005A2054">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r w:rsidRPr="009611BB">
              <w:rPr>
                <w:rFonts w:ascii="Calibri" w:hAnsi="Calibri" w:cs="Calibri"/>
                <w:sz w:val="22"/>
                <w:szCs w:val="22"/>
              </w:rPr>
              <w:t>Punkt</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WT-1</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Kruszywa</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2008</w:t>
            </w:r>
          </w:p>
        </w:tc>
        <w:tc>
          <w:tcPr>
            <w:tcW w:w="4320" w:type="dxa"/>
            <w:vMerge w:val="restart"/>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360"/>
              <w:ind w:firstLine="0"/>
              <w:jc w:val="center"/>
              <w:rPr>
                <w:rFonts w:ascii="Calibri" w:hAnsi="Calibri" w:cs="Calibri"/>
              </w:rPr>
            </w:pPr>
            <w:r w:rsidRPr="009611BB">
              <w:rPr>
                <w:rFonts w:ascii="Calibri" w:hAnsi="Calibri" w:cs="Calibri"/>
                <w:sz w:val="22"/>
                <w:szCs w:val="22"/>
              </w:rPr>
              <w:t>Właściwości kruszywa</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r w:rsidRPr="009611BB">
              <w:rPr>
                <w:rFonts w:ascii="Calibri" w:hAnsi="Calibri" w:cs="Calibri"/>
                <w:sz w:val="22"/>
                <w:szCs w:val="22"/>
              </w:rPr>
              <w:t xml:space="preserve">Wymagania w zależności od </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kategorii ruchu</w:t>
            </w:r>
          </w:p>
        </w:tc>
      </w:tr>
      <w:tr w:rsidR="00DB768A" w:rsidTr="005A2054">
        <w:trPr>
          <w:cantSplit/>
        </w:trPr>
        <w:tc>
          <w:tcPr>
            <w:tcW w:w="1260" w:type="dxa"/>
            <w:vMerge/>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p>
        </w:tc>
        <w:tc>
          <w:tcPr>
            <w:tcW w:w="4320" w:type="dxa"/>
            <w:vMerge/>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KR1÷KR2</w:t>
            </w:r>
          </w:p>
        </w:tc>
        <w:tc>
          <w:tcPr>
            <w:tcW w:w="19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KR3÷KR6</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4.1.3.</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Uziarnienie według PN-EN 933-1, wymagana kategoria:</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G</w:t>
            </w:r>
            <w:r w:rsidRPr="009611BB">
              <w:rPr>
                <w:rFonts w:ascii="Calibri" w:hAnsi="Calibri" w:cs="Calibri"/>
                <w:sz w:val="22"/>
                <w:szCs w:val="22"/>
                <w:vertAlign w:val="subscript"/>
              </w:rPr>
              <w:t>F</w:t>
            </w:r>
            <w:r w:rsidRPr="009611BB">
              <w:rPr>
                <w:rFonts w:ascii="Calibri" w:hAnsi="Calibri" w:cs="Calibri"/>
                <w:sz w:val="22"/>
                <w:szCs w:val="22"/>
              </w:rPr>
              <w:t>85  G</w:t>
            </w:r>
            <w:r w:rsidRPr="009611BB">
              <w:rPr>
                <w:rFonts w:ascii="Calibri" w:hAnsi="Calibri" w:cs="Calibri"/>
                <w:sz w:val="22"/>
                <w:szCs w:val="22"/>
                <w:vertAlign w:val="subscript"/>
              </w:rPr>
              <w:t>A</w:t>
            </w:r>
            <w:r w:rsidRPr="009611BB">
              <w:rPr>
                <w:rFonts w:ascii="Calibri" w:hAnsi="Calibri" w:cs="Calibri"/>
                <w:sz w:val="22"/>
                <w:szCs w:val="22"/>
              </w:rPr>
              <w:t>90</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4.1.5.</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Tolerancja uziarnienia; odchylenie nie większe niż według kategorii:</w:t>
            </w:r>
          </w:p>
        </w:tc>
        <w:tc>
          <w:tcPr>
            <w:tcW w:w="180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G</w:t>
            </w:r>
            <w:r w:rsidRPr="009611BB">
              <w:rPr>
                <w:rFonts w:ascii="Calibri" w:hAnsi="Calibri" w:cs="Calibri"/>
                <w:sz w:val="22"/>
                <w:szCs w:val="22"/>
                <w:vertAlign w:val="subscript"/>
              </w:rPr>
              <w:t>TC</w:t>
            </w:r>
            <w:r w:rsidRPr="009611BB">
              <w:rPr>
                <w:rFonts w:ascii="Calibri" w:hAnsi="Calibri" w:cs="Calibri"/>
                <w:sz w:val="22"/>
                <w:szCs w:val="22"/>
              </w:rPr>
              <w:t>NR</w:t>
            </w:r>
          </w:p>
        </w:tc>
        <w:tc>
          <w:tcPr>
            <w:tcW w:w="19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G</w:t>
            </w:r>
            <w:r w:rsidRPr="009611BB">
              <w:rPr>
                <w:rFonts w:ascii="Calibri" w:hAnsi="Calibri" w:cs="Calibri"/>
                <w:sz w:val="22"/>
                <w:szCs w:val="22"/>
                <w:vertAlign w:val="subscript"/>
              </w:rPr>
              <w:t>TC</w:t>
            </w:r>
            <w:r w:rsidRPr="009611BB">
              <w:rPr>
                <w:rFonts w:ascii="Calibri" w:hAnsi="Calibri" w:cs="Calibri"/>
                <w:sz w:val="22"/>
                <w:szCs w:val="22"/>
              </w:rPr>
              <w:t>20</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4.1.6.</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Zawartość pyłu według PN-EN 933-1; kategoria nie wyższa niż:</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ƒ</w:t>
            </w:r>
            <w:r w:rsidRPr="009611BB">
              <w:rPr>
                <w:rFonts w:ascii="Calibri" w:hAnsi="Calibri" w:cs="Calibri"/>
                <w:sz w:val="22"/>
                <w:szCs w:val="22"/>
                <w:vertAlign w:val="subscript"/>
              </w:rPr>
              <w:t>16</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4.1.7.</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Jakość pyłu według PN-EN 933-9, kategoria nie wyższa niż:</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MB</w:t>
            </w:r>
            <w:r w:rsidRPr="009611BB">
              <w:rPr>
                <w:rFonts w:ascii="Calibri" w:hAnsi="Calibri" w:cs="Calibri"/>
                <w:sz w:val="22"/>
                <w:szCs w:val="22"/>
                <w:vertAlign w:val="subscript"/>
              </w:rPr>
              <w:t>F</w:t>
            </w:r>
            <w:r w:rsidRPr="009611BB">
              <w:rPr>
                <w:rFonts w:ascii="Calibri" w:hAnsi="Calibri" w:cs="Calibri"/>
                <w:sz w:val="22"/>
                <w:szCs w:val="22"/>
              </w:rPr>
              <w:t>10</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4.1.10.</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Kanciastość kruszywa drobnego według PN-EN 933-6, rozdz. 8, kategoria nie niższa niż:</w:t>
            </w:r>
          </w:p>
        </w:tc>
        <w:tc>
          <w:tcPr>
            <w:tcW w:w="180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E</w:t>
            </w:r>
            <w:r w:rsidRPr="009611BB">
              <w:rPr>
                <w:rFonts w:ascii="Calibri" w:hAnsi="Calibri" w:cs="Calibri"/>
                <w:sz w:val="22"/>
                <w:szCs w:val="22"/>
                <w:vertAlign w:val="subscript"/>
              </w:rPr>
              <w:t>csDeklarowana</w:t>
            </w:r>
          </w:p>
        </w:tc>
        <w:tc>
          <w:tcPr>
            <w:tcW w:w="19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E</w:t>
            </w:r>
            <w:r w:rsidRPr="009611BB">
              <w:rPr>
                <w:rFonts w:ascii="Calibri" w:hAnsi="Calibri" w:cs="Calibri"/>
                <w:sz w:val="22"/>
                <w:szCs w:val="22"/>
                <w:vertAlign w:val="subscript"/>
              </w:rPr>
              <w:t>CS</w:t>
            </w:r>
            <w:r w:rsidRPr="009611BB">
              <w:rPr>
                <w:rFonts w:ascii="Calibri" w:hAnsi="Calibri" w:cs="Calibri"/>
                <w:sz w:val="22"/>
                <w:szCs w:val="22"/>
              </w:rPr>
              <w:t>30</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4.3.1.</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Gęstość ziaren według PN-EN 1097-6, rozdz. 7, 8 lub 9</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deklarowana przez producenta</w:t>
            </w:r>
          </w:p>
        </w:tc>
      </w:tr>
      <w:tr w:rsidR="00DB768A"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4.5.3.</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Grube zanieczyszczenia lekkie, według PN-EN 1744-1 p. 14.2, kategoria nie wyższa niż:</w:t>
            </w:r>
          </w:p>
        </w:tc>
        <w:tc>
          <w:tcPr>
            <w:tcW w:w="3780" w:type="dxa"/>
            <w:gridSpan w:val="2"/>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m</w:t>
            </w:r>
            <w:r w:rsidRPr="009611BB">
              <w:rPr>
                <w:rFonts w:ascii="Calibri" w:hAnsi="Calibri" w:cs="Calibri"/>
                <w:sz w:val="22"/>
                <w:szCs w:val="22"/>
                <w:vertAlign w:val="subscript"/>
              </w:rPr>
              <w:t>LPC</w:t>
            </w:r>
            <w:r w:rsidRPr="009611BB">
              <w:rPr>
                <w:rFonts w:ascii="Calibri" w:hAnsi="Calibri" w:cs="Calibri"/>
                <w:sz w:val="22"/>
                <w:szCs w:val="22"/>
              </w:rPr>
              <w:t>0,1</w:t>
            </w:r>
          </w:p>
        </w:tc>
      </w:tr>
    </w:tbl>
    <w:p w:rsidR="00DB768A" w:rsidRDefault="00DB768A" w:rsidP="00DB768A"/>
    <w:p w:rsidR="00DB768A" w:rsidRPr="009611BB" w:rsidRDefault="00DB768A" w:rsidP="00DB768A">
      <w:pPr>
        <w:pStyle w:val="Nagwek2"/>
        <w:rPr>
          <w:rFonts w:ascii="Calibri" w:hAnsi="Calibri" w:cs="Calibri"/>
          <w:u w:val="single"/>
        </w:rPr>
      </w:pPr>
      <w:r w:rsidRPr="009611BB">
        <w:rPr>
          <w:rFonts w:ascii="Calibri" w:hAnsi="Calibri" w:cs="Calibri"/>
          <w:u w:val="single"/>
        </w:rPr>
        <w:t>Wypełniacz</w:t>
      </w:r>
    </w:p>
    <w:p w:rsidR="00DB768A" w:rsidRPr="00C75FFD" w:rsidRDefault="00DB768A" w:rsidP="00DB768A">
      <w:pPr>
        <w:ind w:left="1080" w:hanging="1080"/>
      </w:pPr>
    </w:p>
    <w:p w:rsidR="00DB768A" w:rsidRPr="00C75FFD" w:rsidRDefault="00DB768A" w:rsidP="00DB768A">
      <w:pPr>
        <w:ind w:left="1080" w:hanging="1080"/>
      </w:pPr>
      <w:r>
        <w:t>Tablica 4</w:t>
      </w:r>
      <w:r w:rsidRPr="00C75FFD">
        <w:t>.</w:t>
      </w:r>
      <w:r w:rsidRPr="00C75FFD">
        <w:tab/>
        <w:t>Wyma</w:t>
      </w:r>
      <w:r>
        <w:t>gane właściwości wypełniacza</w:t>
      </w:r>
    </w:p>
    <w:p w:rsidR="00DB768A" w:rsidRPr="00E4165F" w:rsidRDefault="00DB768A" w:rsidP="00DB768A">
      <w:pPr>
        <w:ind w:left="1080" w:hanging="1080"/>
        <w:rPr>
          <w:sz w:val="22"/>
          <w:szCs w:val="22"/>
        </w:rPr>
      </w:pPr>
    </w:p>
    <w:tbl>
      <w:tblPr>
        <w:tblW w:w="9360" w:type="dxa"/>
        <w:tblInd w:w="108" w:type="dxa"/>
        <w:tblLayout w:type="fixed"/>
        <w:tblLook w:val="01E0"/>
      </w:tblPr>
      <w:tblGrid>
        <w:gridCol w:w="1260"/>
        <w:gridCol w:w="4320"/>
        <w:gridCol w:w="3780"/>
      </w:tblGrid>
      <w:tr w:rsidR="00DB768A" w:rsidRPr="009611BB" w:rsidTr="005A2054">
        <w:trPr>
          <w:cantSplit/>
        </w:trPr>
        <w:tc>
          <w:tcPr>
            <w:tcW w:w="1260" w:type="dxa"/>
            <w:vMerge w:val="restart"/>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r w:rsidRPr="009611BB">
              <w:rPr>
                <w:rFonts w:ascii="Calibri" w:hAnsi="Calibri" w:cs="Calibri"/>
                <w:sz w:val="22"/>
                <w:szCs w:val="22"/>
              </w:rPr>
              <w:t>Punkt</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WT-1</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Kruszywa</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2008</w:t>
            </w:r>
          </w:p>
        </w:tc>
        <w:tc>
          <w:tcPr>
            <w:tcW w:w="4320" w:type="dxa"/>
            <w:vMerge w:val="restart"/>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360"/>
              <w:ind w:firstLine="0"/>
              <w:jc w:val="center"/>
              <w:rPr>
                <w:rFonts w:ascii="Calibri" w:hAnsi="Calibri" w:cs="Calibri"/>
              </w:rPr>
            </w:pPr>
            <w:r w:rsidRPr="009611BB">
              <w:rPr>
                <w:rFonts w:ascii="Calibri" w:hAnsi="Calibri" w:cs="Calibri"/>
                <w:sz w:val="22"/>
                <w:szCs w:val="22"/>
              </w:rPr>
              <w:t>Właściwości wypełniacza</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r w:rsidRPr="009611BB">
              <w:rPr>
                <w:rFonts w:ascii="Calibri" w:hAnsi="Calibri" w:cs="Calibri"/>
                <w:sz w:val="22"/>
                <w:szCs w:val="22"/>
              </w:rPr>
              <w:t xml:space="preserve">Wymagania w zależności od </w:t>
            </w:r>
          </w:p>
          <w:p w:rsidR="00DB768A" w:rsidRPr="009611BB" w:rsidRDefault="00DB768A" w:rsidP="005A2054">
            <w:pPr>
              <w:ind w:firstLine="0"/>
              <w:jc w:val="center"/>
              <w:rPr>
                <w:rFonts w:ascii="Calibri" w:hAnsi="Calibri" w:cs="Calibri"/>
              </w:rPr>
            </w:pPr>
            <w:r w:rsidRPr="009611BB">
              <w:rPr>
                <w:rFonts w:ascii="Calibri" w:hAnsi="Calibri" w:cs="Calibri"/>
                <w:sz w:val="22"/>
                <w:szCs w:val="22"/>
              </w:rPr>
              <w:t>kategorii ruchu</w:t>
            </w:r>
          </w:p>
        </w:tc>
      </w:tr>
      <w:tr w:rsidR="00DB768A" w:rsidRPr="009611BB" w:rsidTr="005A2054">
        <w:trPr>
          <w:cantSplit/>
        </w:trPr>
        <w:tc>
          <w:tcPr>
            <w:tcW w:w="1260" w:type="dxa"/>
            <w:vMerge/>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p>
        </w:tc>
        <w:tc>
          <w:tcPr>
            <w:tcW w:w="4320" w:type="dxa"/>
            <w:vMerge/>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jc w:val="center"/>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KR1÷KR6</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5.2.1.</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rPr>
                <w:rFonts w:ascii="Calibri" w:hAnsi="Calibri" w:cs="Calibri"/>
              </w:rPr>
            </w:pPr>
            <w:r w:rsidRPr="009611BB">
              <w:rPr>
                <w:rFonts w:ascii="Calibri" w:hAnsi="Calibri" w:cs="Calibri"/>
                <w:sz w:val="22"/>
                <w:szCs w:val="22"/>
              </w:rPr>
              <w:t>Uziarnienie według PN-EN 933-10;</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zgodne z tablicą 24 WT1 Kruszywa 2008</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5.2.2.</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Jakość pyłu według PN-EN 933-9, kategoria nie wyższa niż:</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vertAlign w:val="subscript"/>
              </w:rPr>
            </w:pPr>
            <w:r w:rsidRPr="009611BB">
              <w:rPr>
                <w:rFonts w:ascii="Calibri" w:hAnsi="Calibri" w:cs="Calibri"/>
                <w:i/>
                <w:sz w:val="22"/>
                <w:szCs w:val="22"/>
              </w:rPr>
              <w:t>MB</w:t>
            </w:r>
            <w:r w:rsidRPr="009611BB">
              <w:rPr>
                <w:rFonts w:ascii="Calibri" w:hAnsi="Calibri" w:cs="Calibri"/>
                <w:sz w:val="22"/>
                <w:szCs w:val="22"/>
                <w:vertAlign w:val="subscript"/>
              </w:rPr>
              <w:t>F</w:t>
            </w:r>
            <w:r w:rsidRPr="009611BB">
              <w:rPr>
                <w:rFonts w:ascii="Calibri" w:hAnsi="Calibri" w:cs="Calibri"/>
                <w:sz w:val="22"/>
                <w:szCs w:val="22"/>
              </w:rPr>
              <w:t>10</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5.3.1.</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 xml:space="preserve">Zawartość wody według PN-EN 1097-5, nie </w:t>
            </w:r>
            <w:r w:rsidRPr="009611BB">
              <w:rPr>
                <w:rFonts w:ascii="Calibri" w:hAnsi="Calibri" w:cs="Calibri"/>
                <w:sz w:val="22"/>
                <w:szCs w:val="22"/>
              </w:rPr>
              <w:lastRenderedPageBreak/>
              <w:t>wyższa niż:</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lastRenderedPageBreak/>
              <w:t>1 %(m/m)</w:t>
            </w:r>
          </w:p>
          <w:p w:rsidR="00DB768A" w:rsidRPr="009611BB" w:rsidRDefault="00DB768A" w:rsidP="005A2054">
            <w:pPr>
              <w:ind w:firstLine="0"/>
              <w:jc w:val="center"/>
              <w:rPr>
                <w:rFonts w:ascii="Calibri" w:hAnsi="Calibri" w:cs="Calibri"/>
              </w:rPr>
            </w:pP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lastRenderedPageBreak/>
              <w:t>5.3.2</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rPr>
                <w:rFonts w:ascii="Calibri" w:hAnsi="Calibri" w:cs="Calibri"/>
              </w:rPr>
            </w:pPr>
            <w:r w:rsidRPr="009611BB">
              <w:rPr>
                <w:rFonts w:ascii="Calibri" w:hAnsi="Calibri" w:cs="Calibri"/>
                <w:sz w:val="22"/>
                <w:szCs w:val="22"/>
              </w:rPr>
              <w:t>Gęstość ziaren według PN-EN 1097-7:</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deklarowana przez producenta</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5.4.1.</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Wolne przestrzenie w suchym zagęszczonym wypełniaczu według PN-EN 1097-4, wymagana kategoria:</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V</w:t>
            </w:r>
            <w:r w:rsidRPr="009611BB">
              <w:rPr>
                <w:rFonts w:ascii="Calibri" w:hAnsi="Calibri" w:cs="Calibri"/>
                <w:sz w:val="22"/>
                <w:szCs w:val="22"/>
                <w:vertAlign w:val="subscript"/>
              </w:rPr>
              <w:t>28/45</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5.4.2.</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Przyrost temperatury mięknienia według PN-EN 13179-1, wymagana kategoria:</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w:t>
            </w:r>
            <w:r w:rsidRPr="009611BB">
              <w:rPr>
                <w:rFonts w:ascii="Calibri" w:hAnsi="Calibri" w:cs="Calibri"/>
                <w:sz w:val="22"/>
                <w:szCs w:val="22"/>
                <w:vertAlign w:val="subscript"/>
              </w:rPr>
              <w:t>R&amp;B</w:t>
            </w:r>
            <w:r w:rsidRPr="009611BB">
              <w:rPr>
                <w:rFonts w:ascii="Calibri" w:hAnsi="Calibri" w:cs="Calibri"/>
                <w:sz w:val="22"/>
                <w:szCs w:val="22"/>
              </w:rPr>
              <w:t>8/25</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5.5.1.</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Rozpuszczalność w wodzie według PN-EN 1744-1, kategoria nie wyższa niż:</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WS</w:t>
            </w:r>
            <w:r w:rsidRPr="009611BB">
              <w:rPr>
                <w:rFonts w:ascii="Calibri" w:hAnsi="Calibri" w:cs="Calibri"/>
                <w:sz w:val="22"/>
                <w:szCs w:val="22"/>
                <w:vertAlign w:val="subscript"/>
              </w:rPr>
              <w:t>10</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5.5.3.*</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Zawartość CaCO</w:t>
            </w:r>
            <w:r w:rsidRPr="009611BB">
              <w:rPr>
                <w:rFonts w:ascii="Calibri" w:hAnsi="Calibri" w:cs="Calibri"/>
                <w:sz w:val="22"/>
                <w:szCs w:val="22"/>
                <w:vertAlign w:val="subscript"/>
              </w:rPr>
              <w:t>3</w:t>
            </w:r>
            <w:r w:rsidRPr="009611BB">
              <w:rPr>
                <w:rFonts w:ascii="Calibri" w:hAnsi="Calibri" w:cs="Calibri"/>
                <w:sz w:val="22"/>
                <w:szCs w:val="22"/>
              </w:rPr>
              <w:t xml:space="preserve"> w wypełniaczu wapiennym według PN-EN 196-2, kategoria nie niższa niż:</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i/>
                <w:sz w:val="22"/>
                <w:szCs w:val="22"/>
              </w:rPr>
              <w:t>CC</w:t>
            </w:r>
            <w:r w:rsidRPr="009611BB">
              <w:rPr>
                <w:rFonts w:ascii="Calibri" w:hAnsi="Calibri" w:cs="Calibri"/>
                <w:sz w:val="22"/>
                <w:szCs w:val="22"/>
                <w:vertAlign w:val="subscript"/>
              </w:rPr>
              <w:t>70</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5.5.4.</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Zawartość wodorotlenku wapnia w wypełniaczu mieszanym, wymagana kategoria:</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i/>
              </w:rPr>
            </w:pPr>
            <w:r w:rsidRPr="009611BB">
              <w:rPr>
                <w:rFonts w:ascii="Calibri" w:hAnsi="Calibri" w:cs="Calibri"/>
                <w:i/>
                <w:sz w:val="22"/>
                <w:szCs w:val="22"/>
              </w:rPr>
              <w:t>K</w:t>
            </w:r>
            <w:r w:rsidRPr="009611BB">
              <w:rPr>
                <w:rFonts w:ascii="Calibri" w:hAnsi="Calibri" w:cs="Calibri"/>
                <w:sz w:val="22"/>
                <w:szCs w:val="22"/>
                <w:vertAlign w:val="subscript"/>
              </w:rPr>
              <w:t>a</w:t>
            </w:r>
            <w:r w:rsidRPr="009611BB">
              <w:rPr>
                <w:rFonts w:ascii="Calibri" w:hAnsi="Calibri" w:cs="Calibri"/>
                <w:sz w:val="22"/>
                <w:szCs w:val="22"/>
              </w:rPr>
              <w:t>10</w:t>
            </w:r>
            <w:r w:rsidRPr="009611BB">
              <w:rPr>
                <w:rFonts w:ascii="Calibri" w:hAnsi="Calibri" w:cs="Calibri"/>
                <w:i/>
                <w:sz w:val="22"/>
                <w:szCs w:val="22"/>
              </w:rPr>
              <w:t>,K</w:t>
            </w:r>
            <w:r w:rsidRPr="009611BB">
              <w:rPr>
                <w:rFonts w:ascii="Calibri" w:hAnsi="Calibri" w:cs="Calibri"/>
                <w:sz w:val="22"/>
                <w:szCs w:val="22"/>
                <w:vertAlign w:val="subscript"/>
              </w:rPr>
              <w:t>a Deklarowana</w:t>
            </w:r>
          </w:p>
        </w:tc>
      </w:tr>
      <w:tr w:rsidR="00DB768A" w:rsidRPr="009611BB" w:rsidTr="005A2054">
        <w:tc>
          <w:tcPr>
            <w:tcW w:w="126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rPr>
            </w:pPr>
            <w:r w:rsidRPr="009611BB">
              <w:rPr>
                <w:rFonts w:ascii="Calibri" w:hAnsi="Calibri" w:cs="Calibri"/>
                <w:sz w:val="22"/>
                <w:szCs w:val="22"/>
              </w:rPr>
              <w:t>5.6.2.</w:t>
            </w:r>
          </w:p>
        </w:tc>
        <w:tc>
          <w:tcPr>
            <w:tcW w:w="432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ind w:firstLine="0"/>
              <w:rPr>
                <w:rFonts w:ascii="Calibri" w:hAnsi="Calibri" w:cs="Calibri"/>
              </w:rPr>
            </w:pPr>
            <w:r w:rsidRPr="009611BB">
              <w:rPr>
                <w:rFonts w:ascii="Calibri" w:hAnsi="Calibri" w:cs="Calibri"/>
                <w:sz w:val="22"/>
                <w:szCs w:val="22"/>
              </w:rPr>
              <w:t>„Liczba asfaltowa” według PN-EN 13179-2, wymagana kategoria:</w:t>
            </w:r>
          </w:p>
        </w:tc>
        <w:tc>
          <w:tcPr>
            <w:tcW w:w="378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pacing w:before="120"/>
              <w:ind w:firstLine="0"/>
              <w:jc w:val="center"/>
              <w:rPr>
                <w:rFonts w:ascii="Calibri" w:hAnsi="Calibri" w:cs="Calibri"/>
                <w:i/>
              </w:rPr>
            </w:pPr>
            <w:r w:rsidRPr="009611BB">
              <w:rPr>
                <w:rFonts w:ascii="Calibri" w:hAnsi="Calibri" w:cs="Calibri"/>
                <w:i/>
                <w:sz w:val="22"/>
                <w:szCs w:val="22"/>
              </w:rPr>
              <w:t>BN</w:t>
            </w:r>
            <w:r w:rsidRPr="009611BB">
              <w:rPr>
                <w:rFonts w:ascii="Calibri" w:hAnsi="Calibri" w:cs="Calibri"/>
                <w:sz w:val="22"/>
                <w:szCs w:val="22"/>
                <w:vertAlign w:val="subscript"/>
              </w:rPr>
              <w:t>Deklarowana</w:t>
            </w:r>
          </w:p>
        </w:tc>
      </w:tr>
    </w:tbl>
    <w:p w:rsidR="00DB768A" w:rsidRDefault="00DB768A" w:rsidP="00DB768A">
      <w:pPr>
        <w:pStyle w:val="Standardowytekst"/>
        <w:rPr>
          <w:i/>
          <w:sz w:val="24"/>
          <w:szCs w:val="24"/>
        </w:rPr>
      </w:pPr>
    </w:p>
    <w:p w:rsidR="00DB768A" w:rsidRPr="00C75FFD" w:rsidRDefault="00DB768A" w:rsidP="00DB768A">
      <w:pPr>
        <w:pStyle w:val="Standardowytekst"/>
        <w:rPr>
          <w:i/>
          <w:sz w:val="24"/>
          <w:szCs w:val="24"/>
          <w:vertAlign w:val="subscript"/>
        </w:rPr>
      </w:pPr>
      <w:r w:rsidRPr="00C75FFD">
        <w:rPr>
          <w:i/>
          <w:sz w:val="24"/>
          <w:szCs w:val="24"/>
        </w:rPr>
        <w:t>*) Można stosować pyły z odpylania pod warunkiem spełnienia wymagań jak dla wypełniacza. Proporcja pyłów i wypełniacza wapiennego powinna być tak dobrana, aby kategoria zawartości CaCO</w:t>
      </w:r>
      <w:r w:rsidRPr="00C75FFD">
        <w:rPr>
          <w:i/>
          <w:sz w:val="24"/>
          <w:szCs w:val="24"/>
          <w:vertAlign w:val="subscript"/>
        </w:rPr>
        <w:t>3</w:t>
      </w:r>
      <w:r w:rsidRPr="00C75FFD">
        <w:rPr>
          <w:i/>
          <w:sz w:val="24"/>
          <w:szCs w:val="24"/>
        </w:rPr>
        <w:t xml:space="preserve"> w mieszance pyłów i wypełniacza wapiennego była nie niższa niż CC</w:t>
      </w:r>
      <w:r w:rsidRPr="00C75FFD">
        <w:rPr>
          <w:i/>
          <w:sz w:val="24"/>
          <w:szCs w:val="24"/>
          <w:vertAlign w:val="subscript"/>
        </w:rPr>
        <w:t>70</w:t>
      </w:r>
    </w:p>
    <w:p w:rsidR="00DB768A" w:rsidRPr="00C75FFD" w:rsidRDefault="00DB768A" w:rsidP="00DB768A">
      <w:pPr>
        <w:ind w:left="567" w:hanging="567"/>
        <w:rPr>
          <w:rFonts w:ascii="Times New" w:hAnsi="Times New"/>
        </w:rPr>
      </w:pPr>
    </w:p>
    <w:p w:rsidR="00DB768A" w:rsidRPr="009611BB" w:rsidRDefault="00DB768A" w:rsidP="00DB768A">
      <w:pPr>
        <w:pStyle w:val="Nagwek2"/>
        <w:rPr>
          <w:rFonts w:ascii="Calibri" w:hAnsi="Calibri" w:cs="Calibri"/>
          <w:u w:val="single"/>
        </w:rPr>
      </w:pPr>
      <w:r w:rsidRPr="009611BB">
        <w:rPr>
          <w:rFonts w:ascii="Calibri" w:hAnsi="Calibri" w:cs="Calibri"/>
          <w:u w:val="single"/>
        </w:rPr>
        <w:t>Asfalt</w:t>
      </w:r>
    </w:p>
    <w:p w:rsidR="00DB768A" w:rsidRPr="00C75FFD" w:rsidRDefault="00DB768A" w:rsidP="00DB768A">
      <w:pPr>
        <w:suppressAutoHyphens/>
        <w:rPr>
          <w:spacing w:val="-3"/>
        </w:rPr>
      </w:pPr>
      <w:r>
        <w:t>Tablica 5</w:t>
      </w:r>
      <w:r w:rsidRPr="00C75FFD">
        <w:t xml:space="preserve">. Wymagania dla </w:t>
      </w:r>
      <w:r w:rsidRPr="00C75FFD">
        <w:rPr>
          <w:spacing w:val="-3"/>
        </w:rPr>
        <w:t>asfaltu drogowego 50/70</w:t>
      </w:r>
    </w:p>
    <w:p w:rsidR="00DB768A" w:rsidRPr="00E4165F" w:rsidRDefault="00DB768A" w:rsidP="00DB768A">
      <w:pPr>
        <w:suppressAutoHyphens/>
        <w:rPr>
          <w:spacing w:val="-3"/>
          <w:sz w:val="22"/>
          <w:szCs w:val="22"/>
        </w:rPr>
      </w:pPr>
    </w:p>
    <w:tbl>
      <w:tblPr>
        <w:tblW w:w="9950" w:type="dxa"/>
        <w:tblInd w:w="108" w:type="dxa"/>
        <w:tblLook w:val="01E0"/>
      </w:tblPr>
      <w:tblGrid>
        <w:gridCol w:w="1276"/>
        <w:gridCol w:w="4070"/>
        <w:gridCol w:w="2302"/>
        <w:gridCol w:w="2302"/>
      </w:tblGrid>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Lp</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Parametr</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Metoda badania</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Wymaganie</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1</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Penetracja w temperaturze </w:t>
            </w:r>
            <w:smartTag w:uri="urn:schemas-microsoft-com:office:smarttags" w:element="metricconverter">
              <w:smartTagPr>
                <w:attr w:name="ProductID" w:val="250C"/>
              </w:smartTagPr>
              <w:r w:rsidRPr="009611BB">
                <w:rPr>
                  <w:rFonts w:ascii="Calibri" w:hAnsi="Calibri" w:cs="Calibri"/>
                  <w:spacing w:val="-3"/>
                  <w:sz w:val="22"/>
                  <w:szCs w:val="22"/>
                </w:rPr>
                <w:t>25</w:t>
              </w: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 0,1mm</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1426</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50 – 70</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2</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Temperatura mięknienia,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1427</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46 – 54</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3</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Temperatura zapłonu wg Clevelenda, min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22592</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230</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4</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Rozpuszczalność, min % (mm)</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12592</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99</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5</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Zawartość parafiny, max % (mm)</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12606-1</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2,2</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6</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Temperatura łamliwości Fraassa, max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12593</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-8</w:t>
            </w:r>
          </w:p>
        </w:tc>
      </w:tr>
      <w:tr w:rsidR="00DB768A" w:rsidRPr="009611BB" w:rsidTr="005A2054">
        <w:tc>
          <w:tcPr>
            <w:tcW w:w="9950" w:type="dxa"/>
            <w:gridSpan w:val="4"/>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Odporność na starzenie w temperaturze </w:t>
            </w:r>
            <w:smartTag w:uri="urn:schemas-microsoft-com:office:smarttags" w:element="metricconverter">
              <w:smartTagPr>
                <w:attr w:name="ProductID" w:val="1630C"/>
              </w:smartTagPr>
              <w:r w:rsidRPr="009611BB">
                <w:rPr>
                  <w:rFonts w:ascii="Calibri" w:hAnsi="Calibri" w:cs="Calibri"/>
                  <w:spacing w:val="-3"/>
                  <w:sz w:val="22"/>
                  <w:szCs w:val="22"/>
                </w:rPr>
                <w:t>163</w:t>
              </w: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ml:space="preserve"> wg PN-EN 12607-1</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lastRenderedPageBreak/>
              <w:t>7</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 zmiana masy, max </w:t>
            </w:r>
            <w:r w:rsidRPr="009611BB">
              <w:rPr>
                <w:rFonts w:ascii="Calibri" w:hAnsi="Calibri" w:cs="Calibri"/>
                <w:spacing w:val="-3"/>
                <w:sz w:val="22"/>
                <w:szCs w:val="22"/>
                <w:u w:val="single"/>
              </w:rPr>
              <w:t>± %</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12607-1</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0,5</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8</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pozostała penetracja, min %</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1426</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50</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9</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 temperatura mięknienia po starzeniu, min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ml:space="preserve"> </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PN-EN 1427</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48</w:t>
            </w:r>
          </w:p>
        </w:tc>
      </w:tr>
      <w:tr w:rsidR="00DB768A" w:rsidRPr="009611BB" w:rsidTr="005A2054">
        <w:tc>
          <w:tcPr>
            <w:tcW w:w="1276"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rPr>
            </w:pPr>
            <w:r w:rsidRPr="009611BB">
              <w:rPr>
                <w:rFonts w:ascii="Calibri" w:hAnsi="Calibri" w:cs="Calibri"/>
                <w:spacing w:val="-3"/>
                <w:sz w:val="22"/>
                <w:szCs w:val="22"/>
              </w:rPr>
              <w:t>10</w:t>
            </w:r>
          </w:p>
        </w:tc>
        <w:tc>
          <w:tcPr>
            <w:tcW w:w="4070"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rPr>
                <w:rFonts w:ascii="Calibri" w:hAnsi="Calibri" w:cs="Calibri"/>
                <w:spacing w:val="-3"/>
              </w:rPr>
            </w:pPr>
            <w:r w:rsidRPr="009611BB">
              <w:rPr>
                <w:rFonts w:ascii="Calibri" w:hAnsi="Calibri" w:cs="Calibri"/>
                <w:spacing w:val="-3"/>
                <w:sz w:val="22"/>
                <w:szCs w:val="22"/>
              </w:rPr>
              <w:t xml:space="preserve">- wzrost temperatury mięknienia, max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lang w:val="de-DE"/>
              </w:rPr>
            </w:pPr>
            <w:r w:rsidRPr="009611BB">
              <w:rPr>
                <w:rFonts w:ascii="Calibri" w:hAnsi="Calibri" w:cs="Calibri"/>
                <w:spacing w:val="-3"/>
                <w:sz w:val="22"/>
                <w:szCs w:val="22"/>
                <w:lang w:val="de-DE"/>
              </w:rPr>
              <w:t>PN-EN 1427</w:t>
            </w:r>
          </w:p>
        </w:tc>
        <w:tc>
          <w:tcPr>
            <w:tcW w:w="2302" w:type="dxa"/>
            <w:tcBorders>
              <w:top w:val="single" w:sz="4" w:space="0" w:color="auto"/>
              <w:left w:val="single" w:sz="4" w:space="0" w:color="auto"/>
              <w:bottom w:val="single" w:sz="4" w:space="0" w:color="auto"/>
              <w:right w:val="single" w:sz="4" w:space="0" w:color="auto"/>
            </w:tcBorders>
          </w:tcPr>
          <w:p w:rsidR="00DB768A" w:rsidRPr="009611BB" w:rsidRDefault="00DB768A" w:rsidP="005A2054">
            <w:pPr>
              <w:suppressAutoHyphens/>
              <w:ind w:firstLine="34"/>
              <w:jc w:val="center"/>
              <w:rPr>
                <w:rFonts w:ascii="Calibri" w:hAnsi="Calibri" w:cs="Calibri"/>
                <w:spacing w:val="-3"/>
                <w:lang w:val="de-DE"/>
              </w:rPr>
            </w:pPr>
            <w:r w:rsidRPr="009611BB">
              <w:rPr>
                <w:rFonts w:ascii="Calibri" w:hAnsi="Calibri" w:cs="Calibri"/>
                <w:spacing w:val="-3"/>
                <w:sz w:val="22"/>
                <w:szCs w:val="22"/>
                <w:lang w:val="de-DE"/>
              </w:rPr>
              <w:t>9</w:t>
            </w:r>
          </w:p>
        </w:tc>
      </w:tr>
    </w:tbl>
    <w:p w:rsidR="00DB768A" w:rsidRPr="00E4165F" w:rsidRDefault="00DB768A" w:rsidP="00DB768A">
      <w:pPr>
        <w:suppressAutoHyphens/>
        <w:rPr>
          <w:spacing w:val="-3"/>
          <w:sz w:val="22"/>
          <w:szCs w:val="22"/>
          <w:lang w:val="de-DE"/>
        </w:rPr>
      </w:pPr>
    </w:p>
    <w:p w:rsidR="00DB768A" w:rsidRPr="00C75FFD" w:rsidRDefault="00DB768A" w:rsidP="00DB768A">
      <w:pPr>
        <w:suppressAutoHyphens/>
        <w:rPr>
          <w:spacing w:val="-3"/>
        </w:rPr>
      </w:pPr>
      <w:r>
        <w:t>Tablica 6</w:t>
      </w:r>
      <w:r w:rsidRPr="00C75FFD">
        <w:t>.</w:t>
      </w:r>
      <w:r w:rsidRPr="00C75FFD">
        <w:rPr>
          <w:spacing w:val="-3"/>
        </w:rPr>
        <w:t xml:space="preserve"> </w:t>
      </w:r>
      <w:r w:rsidRPr="00C75FFD">
        <w:t xml:space="preserve">Wymagania dla </w:t>
      </w:r>
      <w:r w:rsidRPr="00C75FFD">
        <w:rPr>
          <w:spacing w:val="-3"/>
        </w:rPr>
        <w:t>asfaltu drogowego35/50</w:t>
      </w:r>
    </w:p>
    <w:p w:rsidR="00DB768A" w:rsidRPr="00E4165F" w:rsidRDefault="00DB768A" w:rsidP="00DB768A">
      <w:pPr>
        <w:suppressAutoHyphens/>
        <w:rPr>
          <w:spacing w:val="-3"/>
          <w:sz w:val="22"/>
          <w:szCs w:val="22"/>
        </w:rPr>
      </w:pP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4070"/>
        <w:gridCol w:w="2302"/>
        <w:gridCol w:w="2302"/>
      </w:tblGrid>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Lp</w:t>
            </w:r>
          </w:p>
        </w:tc>
        <w:tc>
          <w:tcPr>
            <w:tcW w:w="4070"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Parametr</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Metoda badania</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Wymaganie</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1</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Penetracja w temperaturze </w:t>
            </w:r>
            <w:smartTag w:uri="urn:schemas-microsoft-com:office:smarttags" w:element="metricconverter">
              <w:smartTagPr>
                <w:attr w:name="ProductID" w:val="250C"/>
              </w:smartTagPr>
              <w:r w:rsidRPr="009611BB">
                <w:rPr>
                  <w:rFonts w:ascii="Calibri" w:hAnsi="Calibri" w:cs="Calibri"/>
                  <w:spacing w:val="-3"/>
                  <w:sz w:val="22"/>
                  <w:szCs w:val="22"/>
                </w:rPr>
                <w:t>25</w:t>
              </w: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 0,1mm</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1426</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35-50</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2</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Temperatura mięknienia,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1427</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50-58</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3</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Temperatura zapłonu wg Clevelenda, min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22592</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240</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4</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Rozpuszczalność, min % (mm)</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12592</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99</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5</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Zawartość parafiny, max % (mm)</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12606-1</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2,2</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6</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Temperatura łamliwości Fraassa, max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12593</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-5</w:t>
            </w:r>
          </w:p>
        </w:tc>
      </w:tr>
      <w:tr w:rsidR="00DB768A" w:rsidTr="005A2054">
        <w:tc>
          <w:tcPr>
            <w:tcW w:w="9950" w:type="dxa"/>
            <w:gridSpan w:val="4"/>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Odporność na starzenie w temperaturze </w:t>
            </w:r>
            <w:smartTag w:uri="urn:schemas-microsoft-com:office:smarttags" w:element="metricconverter">
              <w:smartTagPr>
                <w:attr w:name="ProductID" w:val="1630C"/>
              </w:smartTagPr>
              <w:r w:rsidRPr="009611BB">
                <w:rPr>
                  <w:rFonts w:ascii="Calibri" w:hAnsi="Calibri" w:cs="Calibri"/>
                  <w:spacing w:val="-3"/>
                  <w:sz w:val="22"/>
                  <w:szCs w:val="22"/>
                </w:rPr>
                <w:t>163</w:t>
              </w: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ml:space="preserve"> wg PN-EN 12607-1</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7</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 zmiana masy, max </w:t>
            </w:r>
            <w:r w:rsidRPr="009611BB">
              <w:rPr>
                <w:rFonts w:ascii="Calibri" w:hAnsi="Calibri" w:cs="Calibri"/>
                <w:spacing w:val="-3"/>
                <w:sz w:val="22"/>
                <w:szCs w:val="22"/>
                <w:u w:val="single"/>
              </w:rPr>
              <w:t>± %</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12607-1</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0,5</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8</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pozostała penetracja, min %</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1426</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53</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9</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 temperatura mięknienia po starzeniu, min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r w:rsidRPr="009611BB">
              <w:rPr>
                <w:rFonts w:ascii="Calibri" w:hAnsi="Calibri" w:cs="Calibri"/>
                <w:spacing w:val="-3"/>
                <w:sz w:val="22"/>
                <w:szCs w:val="22"/>
              </w:rPr>
              <w:t xml:space="preserve"> </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PN-EN 1427</w:t>
            </w:r>
          </w:p>
        </w:tc>
        <w:tc>
          <w:tcPr>
            <w:tcW w:w="2302"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52</w:t>
            </w:r>
          </w:p>
        </w:tc>
      </w:tr>
      <w:tr w:rsidR="00DB768A" w:rsidTr="005A2054">
        <w:tc>
          <w:tcPr>
            <w:tcW w:w="1276" w:type="dxa"/>
          </w:tcPr>
          <w:p w:rsidR="00DB768A" w:rsidRPr="009611BB" w:rsidRDefault="00DB768A" w:rsidP="005A2054">
            <w:pPr>
              <w:suppressAutoHyphens/>
              <w:ind w:firstLine="0"/>
              <w:jc w:val="center"/>
              <w:rPr>
                <w:rFonts w:ascii="Calibri" w:hAnsi="Calibri" w:cs="Calibri"/>
                <w:spacing w:val="-3"/>
              </w:rPr>
            </w:pPr>
            <w:r w:rsidRPr="009611BB">
              <w:rPr>
                <w:rFonts w:ascii="Calibri" w:hAnsi="Calibri" w:cs="Calibri"/>
                <w:spacing w:val="-3"/>
                <w:sz w:val="22"/>
                <w:szCs w:val="22"/>
              </w:rPr>
              <w:t>10</w:t>
            </w:r>
          </w:p>
        </w:tc>
        <w:tc>
          <w:tcPr>
            <w:tcW w:w="4070" w:type="dxa"/>
          </w:tcPr>
          <w:p w:rsidR="00DB768A" w:rsidRPr="009611BB" w:rsidRDefault="00DB768A" w:rsidP="005A2054">
            <w:pPr>
              <w:suppressAutoHyphens/>
              <w:ind w:firstLine="0"/>
              <w:rPr>
                <w:rFonts w:ascii="Calibri" w:hAnsi="Calibri" w:cs="Calibri"/>
                <w:spacing w:val="-3"/>
              </w:rPr>
            </w:pPr>
            <w:r w:rsidRPr="009611BB">
              <w:rPr>
                <w:rFonts w:ascii="Calibri" w:hAnsi="Calibri" w:cs="Calibri"/>
                <w:spacing w:val="-3"/>
                <w:sz w:val="22"/>
                <w:szCs w:val="22"/>
              </w:rPr>
              <w:t xml:space="preserve">- wzrost temperatury mięknienia, max </w:t>
            </w:r>
            <w:smartTag w:uri="urn:schemas-microsoft-com:office:smarttags" w:element="metricconverter">
              <w:smartTagPr>
                <w:attr w:name="ProductID" w:val="0C"/>
              </w:smartTagPr>
              <w:r w:rsidRPr="009611BB">
                <w:rPr>
                  <w:rFonts w:ascii="Calibri" w:hAnsi="Calibri" w:cs="Calibri"/>
                  <w:spacing w:val="-3"/>
                  <w:sz w:val="22"/>
                  <w:szCs w:val="22"/>
                  <w:vertAlign w:val="superscript"/>
                </w:rPr>
                <w:t>0</w:t>
              </w:r>
              <w:r w:rsidRPr="009611BB">
                <w:rPr>
                  <w:rFonts w:ascii="Calibri" w:hAnsi="Calibri" w:cs="Calibri"/>
                  <w:spacing w:val="-3"/>
                  <w:sz w:val="22"/>
                  <w:szCs w:val="22"/>
                </w:rPr>
                <w:t>C</w:t>
              </w:r>
            </w:smartTag>
          </w:p>
        </w:tc>
        <w:tc>
          <w:tcPr>
            <w:tcW w:w="2302" w:type="dxa"/>
          </w:tcPr>
          <w:p w:rsidR="00DB768A" w:rsidRPr="009611BB" w:rsidRDefault="00DB768A" w:rsidP="005A2054">
            <w:pPr>
              <w:suppressAutoHyphens/>
              <w:ind w:firstLine="0"/>
              <w:jc w:val="center"/>
              <w:rPr>
                <w:rFonts w:ascii="Calibri" w:hAnsi="Calibri" w:cs="Calibri"/>
                <w:spacing w:val="-3"/>
                <w:lang w:val="de-DE"/>
              </w:rPr>
            </w:pPr>
            <w:r w:rsidRPr="009611BB">
              <w:rPr>
                <w:rFonts w:ascii="Calibri" w:hAnsi="Calibri" w:cs="Calibri"/>
                <w:spacing w:val="-3"/>
                <w:sz w:val="22"/>
                <w:szCs w:val="22"/>
                <w:lang w:val="de-DE"/>
              </w:rPr>
              <w:t>PN-EN 1427</w:t>
            </w:r>
          </w:p>
        </w:tc>
        <w:tc>
          <w:tcPr>
            <w:tcW w:w="2302" w:type="dxa"/>
          </w:tcPr>
          <w:p w:rsidR="00DB768A" w:rsidRPr="009611BB" w:rsidRDefault="00DB768A" w:rsidP="005A2054">
            <w:pPr>
              <w:suppressAutoHyphens/>
              <w:ind w:firstLine="0"/>
              <w:jc w:val="center"/>
              <w:rPr>
                <w:rFonts w:ascii="Calibri" w:hAnsi="Calibri" w:cs="Calibri"/>
                <w:spacing w:val="-3"/>
                <w:lang w:val="de-DE"/>
              </w:rPr>
            </w:pPr>
            <w:r w:rsidRPr="009611BB">
              <w:rPr>
                <w:rFonts w:ascii="Calibri" w:hAnsi="Calibri" w:cs="Calibri"/>
                <w:spacing w:val="-3"/>
                <w:sz w:val="22"/>
                <w:szCs w:val="22"/>
                <w:lang w:val="de-DE"/>
              </w:rPr>
              <w:t>8</w:t>
            </w:r>
          </w:p>
        </w:tc>
      </w:tr>
    </w:tbl>
    <w:p w:rsidR="00DB768A" w:rsidRDefault="00DB768A" w:rsidP="00DB768A">
      <w:pPr>
        <w:suppressAutoHyphens/>
        <w:rPr>
          <w:spacing w:val="-3"/>
          <w:lang w:val="de-DE"/>
        </w:rPr>
      </w:pPr>
    </w:p>
    <w:p w:rsidR="00DB768A" w:rsidRPr="009611BB" w:rsidRDefault="00DB768A" w:rsidP="00DB768A">
      <w:pPr>
        <w:pStyle w:val="Nagwek2"/>
        <w:rPr>
          <w:rFonts w:ascii="Calibri" w:hAnsi="Calibri" w:cs="Calibri"/>
          <w:u w:val="single"/>
        </w:rPr>
      </w:pPr>
      <w:r w:rsidRPr="009611BB">
        <w:rPr>
          <w:rFonts w:ascii="Calibri" w:hAnsi="Calibri" w:cs="Calibri"/>
          <w:u w:val="single"/>
        </w:rPr>
        <w:t>Granulat asfaltowy</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Dopuszcza się do stosowania w mm-a granulatu asfaltowego w ilości nie większej niż 20% m/m w stosunku do mm-a. Wymiar D kruszywa zawartego w granulacie asfaltowym nie może być większy od wymiaru D mieszanki mineralnej wchodzącej w skład mm-a. Zawartość materiałów obcych w granulacie z grupy 1, oznaczonych zgodnie z PN-EN 12697-42 może wynosić nie więcej niż 5 %, a zawartość materiałów z grupy 2 nie więcej niż 0,1%.Granulat powinien być jednorodny pod względem składu i składowany pod zadaszeniem.</w:t>
      </w:r>
    </w:p>
    <w:p w:rsidR="00DB768A" w:rsidRPr="00C75FFD"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9611BB" w:rsidRDefault="00DB768A" w:rsidP="00DB768A">
      <w:pPr>
        <w:pStyle w:val="Nagwek2"/>
        <w:rPr>
          <w:rFonts w:ascii="Calibri" w:hAnsi="Calibri" w:cs="Calibri"/>
          <w:u w:val="single"/>
        </w:rPr>
      </w:pPr>
      <w:r w:rsidRPr="009611BB">
        <w:rPr>
          <w:rFonts w:ascii="Calibri" w:hAnsi="Calibri" w:cs="Calibri"/>
          <w:u w:val="single"/>
        </w:rPr>
        <w:lastRenderedPageBreak/>
        <w:t>Środek adhezyjny</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W przypadku konieczności zastosowania środka adhezyjnego należy użyć środek, którego przydatność została potwierdzona podczas wcześniejszych zastosowań. Jeżeli nie jest możliwe udokumentowanie wcześniejszych, pozytywnych zastosowań, należy na ten środek przedstawić Aprobatę Techniczną (PN-EN 13108-1, pkt. 4.1).</w:t>
      </w:r>
    </w:p>
    <w:p w:rsidR="00DB768A"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C75FFD"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9611BB" w:rsidRDefault="00DB768A" w:rsidP="00DB768A">
      <w:pPr>
        <w:pStyle w:val="Nagwek2"/>
        <w:rPr>
          <w:rFonts w:ascii="Calibri" w:hAnsi="Calibri" w:cs="Calibri"/>
          <w:u w:val="single"/>
        </w:rPr>
      </w:pPr>
      <w:r w:rsidRPr="009611BB">
        <w:rPr>
          <w:rFonts w:ascii="Calibri" w:hAnsi="Calibri" w:cs="Calibri"/>
          <w:u w:val="single"/>
        </w:rPr>
        <w:t>Samoprzylepna taśma asfaltowa</w:t>
      </w:r>
    </w:p>
    <w:p w:rsidR="00DB768A" w:rsidRPr="00C75FFD" w:rsidRDefault="00DB768A" w:rsidP="00DB768A">
      <w:pPr>
        <w:pStyle w:val="Nagwek2"/>
        <w:numPr>
          <w:ilvl w:val="0"/>
          <w:numId w:val="0"/>
        </w:numPr>
        <w:tabs>
          <w:tab w:val="left" w:pos="-720"/>
        </w:tabs>
        <w:spacing w:line="240" w:lineRule="auto"/>
        <w:ind w:left="576"/>
        <w:rPr>
          <w:sz w:val="24"/>
          <w:szCs w:val="24"/>
        </w:rPr>
      </w:pPr>
      <w:r w:rsidRPr="009611BB">
        <w:rPr>
          <w:rFonts w:ascii="Calibri" w:hAnsi="Calibri" w:cs="Calibri"/>
          <w:spacing w:val="-3"/>
          <w:sz w:val="24"/>
          <w:szCs w:val="24"/>
        </w:rPr>
        <w:t>Przy stosowaniu samoprzylepnej taśmy asfaltowej należy potwierdzić jej przydatność w oparciu o wcześniejsze zastosowania. Jeżeli nie jest możliwe udokumentowanie wcześniejszych, pozytywnych zastosowań, należy na tą taśmę przedstawić Aprobatę Techniczną.</w:t>
      </w:r>
    </w:p>
    <w:p w:rsidR="00DB768A" w:rsidRDefault="00DB768A" w:rsidP="00DB768A">
      <w:pPr>
        <w:pStyle w:val="Tekstpodstawowy"/>
        <w:rPr>
          <w:noProof/>
        </w:rPr>
      </w:pPr>
    </w:p>
    <w:p w:rsidR="00DB768A" w:rsidRPr="009611BB" w:rsidRDefault="00DB768A" w:rsidP="00DB768A">
      <w:pPr>
        <w:pStyle w:val="Nagwek2"/>
        <w:rPr>
          <w:rFonts w:ascii="Calibri" w:hAnsi="Calibri" w:cs="Calibri"/>
          <w:u w:val="single"/>
        </w:rPr>
      </w:pPr>
      <w:r w:rsidRPr="009611BB">
        <w:rPr>
          <w:rFonts w:ascii="Calibri" w:hAnsi="Calibri" w:cs="Calibri"/>
          <w:u w:val="single"/>
        </w:rPr>
        <w:t>Dostawy materiałów</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 xml:space="preserve">Za dostawy materiałów odpowiedzialny jest Wykonawca robót zgodnie z ustaleniami określonymi w ST D-M-00.00.00 „Wymagania ogólne”. </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Do obowiązku Wykonawcy należy takie zorganizowanie dostaw materiałów do wytwarzania mieszanki, aby zapewnić nieprzerwaną pracę otaczarki w trakcie wykonywania dziennej działki roboczej.</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Każda dostawa asfaltu, kruszywa i wypełniacza musi być zaopatrzona w deklarację zgodności o treści według PN-EN-45014:1993, wydaną przez dostawcę.</w:t>
      </w:r>
    </w:p>
    <w:p w:rsidR="00DB768A" w:rsidRPr="006E0B88" w:rsidRDefault="00DB768A" w:rsidP="00DB768A">
      <w:pPr>
        <w:pStyle w:val="Tekstpodstawowy21"/>
        <w:widowControl/>
        <w:tabs>
          <w:tab w:val="clear" w:pos="-1368"/>
          <w:tab w:val="left" w:pos="-720"/>
          <w:tab w:val="left" w:pos="510"/>
          <w:tab w:val="left" w:pos="8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spacing w:before="0"/>
        <w:rPr>
          <w:spacing w:val="-3"/>
          <w:szCs w:val="24"/>
        </w:rPr>
      </w:pPr>
    </w:p>
    <w:p w:rsidR="00DB768A" w:rsidRPr="009611BB" w:rsidRDefault="00DB768A" w:rsidP="00DB768A">
      <w:pPr>
        <w:pStyle w:val="Nagwek2"/>
        <w:rPr>
          <w:rFonts w:ascii="Calibri" w:hAnsi="Calibri" w:cs="Calibri"/>
          <w:u w:val="single"/>
        </w:rPr>
      </w:pPr>
      <w:r w:rsidRPr="009611BB">
        <w:rPr>
          <w:rFonts w:ascii="Calibri" w:hAnsi="Calibri" w:cs="Calibri"/>
          <w:u w:val="single"/>
        </w:rPr>
        <w:t>Składowanie materiałów</w:t>
      </w:r>
    </w:p>
    <w:p w:rsidR="00DB768A" w:rsidRPr="009611BB" w:rsidRDefault="00DB768A" w:rsidP="00DB768A">
      <w:pPr>
        <w:pStyle w:val="Nagwek3"/>
        <w:rPr>
          <w:rFonts w:ascii="Calibri" w:hAnsi="Calibri" w:cs="Calibri"/>
        </w:rPr>
      </w:pPr>
      <w:r w:rsidRPr="009611BB">
        <w:rPr>
          <w:rFonts w:ascii="Calibri" w:hAnsi="Calibri" w:cs="Calibri"/>
        </w:rPr>
        <w:t xml:space="preserve">Składowanie kruszywa </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Składowanie kruszywa powinno odbywać się w warunkach zabezpieczających je przed zanieczyszczeniem i zmieszaniem z innymi rodzajami lub frakcjami kruszywa.</w:t>
      </w:r>
    </w:p>
    <w:p w:rsidR="00DB768A" w:rsidRPr="006E0B88" w:rsidRDefault="00DB768A" w:rsidP="00DB768A">
      <w:pPr>
        <w:rPr>
          <w:b/>
        </w:rPr>
      </w:pPr>
    </w:p>
    <w:p w:rsidR="00DB768A" w:rsidRPr="009611BB" w:rsidRDefault="00DB768A" w:rsidP="00DB768A">
      <w:pPr>
        <w:pStyle w:val="Nagwek3"/>
        <w:rPr>
          <w:rFonts w:ascii="Calibri" w:hAnsi="Calibri" w:cs="Calibri"/>
        </w:rPr>
      </w:pPr>
      <w:r w:rsidRPr="009611BB">
        <w:rPr>
          <w:rFonts w:ascii="Calibri" w:hAnsi="Calibri" w:cs="Calibri"/>
        </w:rPr>
        <w:lastRenderedPageBreak/>
        <w:t>Składowanie wypełniacza</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 xml:space="preserve">Wypełniacz należy składować w silosach wyposażonych w urządzenia do aeracji. </w:t>
      </w:r>
    </w:p>
    <w:p w:rsidR="00DB768A" w:rsidRPr="009611BB" w:rsidRDefault="00DB768A" w:rsidP="00DB768A">
      <w:pPr>
        <w:pStyle w:val="Nagwek3"/>
        <w:rPr>
          <w:rFonts w:ascii="Calibri" w:hAnsi="Calibri" w:cs="Calibri"/>
        </w:rPr>
      </w:pPr>
      <w:r w:rsidRPr="009611BB">
        <w:rPr>
          <w:rFonts w:ascii="Calibri" w:hAnsi="Calibri" w:cs="Calibri"/>
        </w:rPr>
        <w:t>Składowanie asfaltu</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 xml:space="preserve">Asfalt powinien być składowany w zbiornikach, których konstrukcja i użyte do ich wykonania materiały wykluczają możliwość zanieczyszczenia asfaltu. Zbiorniki powinny być wyposażone w automatyczne urządzenia grzewcze - olejowe, parowe lub elektryczne. Nie dopuszcza się ogrzewania asfaltu otwartym ogniem. Zbiornik roboczy otaczarki powinien być izolowany termicznie, posiadać automatyczny system grzewczy zdolny do utrzymania zadanej temperatury z tolerancją ± 5 </w:t>
      </w:r>
      <w:smartTag w:uri="urn:schemas-microsoft-com:office:smarttags" w:element="metricconverter">
        <w:smartTagPr>
          <w:attr w:name="ProductID" w:val="0C"/>
        </w:smartTagPr>
        <w:r w:rsidRPr="009611BB">
          <w:rPr>
            <w:rFonts w:ascii="Calibri" w:hAnsi="Calibri" w:cs="Calibri"/>
            <w:spacing w:val="-3"/>
            <w:sz w:val="24"/>
            <w:szCs w:val="24"/>
          </w:rPr>
          <w:t>0C</w:t>
        </w:r>
      </w:smartTag>
      <w:r w:rsidRPr="009611BB">
        <w:rPr>
          <w:rFonts w:ascii="Calibri" w:hAnsi="Calibri" w:cs="Calibri"/>
          <w:spacing w:val="-3"/>
          <w:sz w:val="24"/>
          <w:szCs w:val="24"/>
        </w:rPr>
        <w:t xml:space="preserve"> oraz posiadać układ cyrkulacji asfaltu. Wylot rury powrotnej musi znajdować się w zbiorniku poniżej zwierciadła gorącego asfaltu.</w:t>
      </w:r>
    </w:p>
    <w:p w:rsidR="00DB768A" w:rsidRPr="009611B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9611BB">
        <w:rPr>
          <w:rFonts w:ascii="Calibri" w:hAnsi="Calibri" w:cs="Calibri"/>
          <w:spacing w:val="-3"/>
          <w:sz w:val="24"/>
          <w:szCs w:val="24"/>
        </w:rPr>
        <w:t>Zaleca się stosowanie izolowanych termicznie metalowych zbiorników pionowych, wyposażonych w elektryczny system grzewczy.</w:t>
      </w:r>
    </w:p>
    <w:p w:rsidR="00DB768A" w:rsidRPr="000635FC"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Fonts w:asciiTheme="minorHAnsi" w:hAnsiTheme="minorHAnsi" w:cstheme="minorHAnsi"/>
          <w:b/>
          <w:sz w:val="28"/>
        </w:rPr>
      </w:pPr>
    </w:p>
    <w:p w:rsidR="00DB768A" w:rsidRPr="000635FC"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ind w:firstLine="0"/>
        <w:rPr>
          <w:rFonts w:asciiTheme="minorHAnsi" w:hAnsiTheme="minorHAnsi" w:cstheme="minorHAnsi"/>
          <w:b/>
          <w:color w:val="000000"/>
        </w:rPr>
      </w:pPr>
      <w:r w:rsidRPr="000635FC">
        <w:rPr>
          <w:rStyle w:val="Nagwek1Znak"/>
          <w:rFonts w:asciiTheme="minorHAnsi" w:hAnsiTheme="minorHAnsi" w:cstheme="minorHAnsi"/>
        </w:rPr>
        <w:t>3. Sprzęt</w:t>
      </w:r>
      <w:r w:rsidRPr="000635FC">
        <w:rPr>
          <w:rStyle w:val="Nagwek1Znak"/>
          <w:rFonts w:asciiTheme="minorHAnsi" w:hAnsiTheme="minorHAnsi" w:cstheme="minorHAnsi"/>
        </w:rPr>
        <w:cr/>
      </w:r>
      <w:r w:rsidRPr="000635FC">
        <w:rPr>
          <w:rStyle w:val="Nagwek2Znak"/>
          <w:rFonts w:asciiTheme="minorHAnsi" w:hAnsiTheme="minorHAnsi" w:cstheme="minorHAnsi"/>
          <w:u w:val="single"/>
        </w:rPr>
        <w:t>3.1 Sprzęt używany do skropienia lepiszczem bitumicznym</w:t>
      </w:r>
    </w:p>
    <w:p w:rsidR="00DB768A" w:rsidRPr="000635FC"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0635FC">
        <w:rPr>
          <w:rFonts w:asciiTheme="minorHAnsi" w:hAnsiTheme="minorHAnsi" w:cstheme="minorHAnsi"/>
          <w:spacing w:val="-3"/>
          <w:sz w:val="24"/>
          <w:szCs w:val="24"/>
        </w:rPr>
        <w:t>Do skrapiania lepiszczem bitumicznym należy stosować przyczepne lub samojezdne skrapiarki lepiszcza.</w:t>
      </w:r>
    </w:p>
    <w:p w:rsidR="00DB768A" w:rsidRDefault="00DB768A" w:rsidP="00DB768A">
      <w:pPr>
        <w:ind w:left="1267"/>
      </w:pPr>
    </w:p>
    <w:p w:rsidR="00DB768A" w:rsidRPr="004072DD" w:rsidRDefault="00DB768A" w:rsidP="00DB768A">
      <w:pPr>
        <w:pStyle w:val="Nagwek2"/>
        <w:numPr>
          <w:ilvl w:val="0"/>
          <w:numId w:val="0"/>
        </w:numPr>
        <w:ind w:left="576"/>
        <w:rPr>
          <w:rStyle w:val="Nagwek2Znak"/>
          <w:szCs w:val="24"/>
          <w:u w:val="single"/>
        </w:rPr>
      </w:pPr>
      <w:r w:rsidRPr="004072DD">
        <w:rPr>
          <w:rStyle w:val="Nagwek2Znak"/>
          <w:szCs w:val="24"/>
          <w:u w:val="single"/>
        </w:rPr>
        <w:t>3.2 Sprzęt do mieszania</w:t>
      </w:r>
    </w:p>
    <w:p w:rsidR="00DB768A" w:rsidRPr="00882BA3"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882BA3">
        <w:rPr>
          <w:rFonts w:ascii="Calibri" w:hAnsi="Calibri" w:cs="Calibri"/>
          <w:spacing w:val="-3"/>
          <w:sz w:val="24"/>
          <w:szCs w:val="24"/>
        </w:rPr>
        <w:t xml:space="preserve">Mieszanki mineralno-asfaltowe produkuje się w wytwórni (otaczarce) mieszanek mineralno-asfaltowych otaczanych na gorąco, o odpowiedniej wydajności (nie mniejszej niż 160Mg/h), zapewniającej otrzymanie mieszanki o właściwej i jednorodnej jakości, zawierającej dokładnie otoczone ziarna kruszywa. </w:t>
      </w:r>
    </w:p>
    <w:p w:rsidR="00DB768A" w:rsidRDefault="00DB768A" w:rsidP="00DB768A">
      <w:pPr>
        <w:rPr>
          <w:b/>
        </w:rPr>
      </w:pPr>
    </w:p>
    <w:p w:rsidR="00DB768A" w:rsidRPr="004072DD" w:rsidRDefault="00DB768A" w:rsidP="00DB768A">
      <w:pPr>
        <w:pStyle w:val="Nagwek2"/>
        <w:numPr>
          <w:ilvl w:val="0"/>
          <w:numId w:val="0"/>
        </w:numPr>
        <w:ind w:left="576"/>
        <w:rPr>
          <w:rStyle w:val="Nagwek2Znak"/>
          <w:szCs w:val="24"/>
          <w:u w:val="single"/>
        </w:rPr>
      </w:pPr>
      <w:r w:rsidRPr="004072DD">
        <w:rPr>
          <w:rStyle w:val="Nagwek2Znak"/>
          <w:szCs w:val="24"/>
          <w:u w:val="single"/>
        </w:rPr>
        <w:t>3.3. Sprzęt do wbudowywania</w:t>
      </w:r>
    </w:p>
    <w:p w:rsidR="00DB768A" w:rsidRPr="00882BA3"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882BA3">
        <w:rPr>
          <w:rFonts w:ascii="Calibri" w:hAnsi="Calibri" w:cs="Calibri"/>
          <w:spacing w:val="-3"/>
          <w:sz w:val="24"/>
          <w:szCs w:val="24"/>
        </w:rPr>
        <w:t>Mieszankę mineralno-asfaltową należy układać układarką o wydajności skorelowanej z wydajnością wytwórni, z automatycznym sterowaniem, pozwalającym na ułożenie warstwy z założoną grubością  oraz szerokością ,oraz  z podgrzewaną płytą wibracyjną do wstępnego zagęszczania lub zespołem układarek pracujących równolegle z przesunięciem roboczym umożliwiającym ułożenie stykających się warstw asfaltowych na gorąco.</w:t>
      </w:r>
    </w:p>
    <w:p w:rsidR="00DB768A" w:rsidRPr="00C75FFD" w:rsidRDefault="00DB768A" w:rsidP="00DB768A">
      <w:pPr>
        <w:tabs>
          <w:tab w:val="left" w:pos="1843"/>
          <w:tab w:val="left" w:pos="1985"/>
        </w:tabs>
      </w:pPr>
    </w:p>
    <w:p w:rsidR="00DB768A" w:rsidRPr="004072DD" w:rsidRDefault="00DB768A" w:rsidP="00DB768A">
      <w:pPr>
        <w:pStyle w:val="Nagwek2"/>
        <w:numPr>
          <w:ilvl w:val="0"/>
          <w:numId w:val="0"/>
        </w:numPr>
        <w:ind w:left="576"/>
        <w:rPr>
          <w:rStyle w:val="Nagwek2Znak"/>
          <w:szCs w:val="24"/>
          <w:u w:val="single"/>
        </w:rPr>
      </w:pPr>
      <w:r w:rsidRPr="004072DD">
        <w:rPr>
          <w:rStyle w:val="Nagwek2Znak"/>
          <w:szCs w:val="24"/>
          <w:u w:val="single"/>
        </w:rPr>
        <w:t>3.4. Sprzęt do zagęszczania</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882BA3">
        <w:rPr>
          <w:rFonts w:ascii="Calibri" w:hAnsi="Calibri" w:cs="Calibri"/>
          <w:spacing w:val="-3"/>
          <w:sz w:val="24"/>
          <w:szCs w:val="24"/>
        </w:rPr>
        <w:t>Walce stalowe gładkie z wibracją, średnie i ciężkie. Walce ogumione ciężkie.</w:t>
      </w:r>
    </w:p>
    <w:p w:rsidR="00DB768A" w:rsidRPr="004072DD" w:rsidRDefault="00DB768A" w:rsidP="00DB768A"/>
    <w:p w:rsidR="00DB768A" w:rsidRPr="004072DD"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rPr>
          <w:rStyle w:val="Nagwek1Znak"/>
          <w:rFonts w:asciiTheme="minorHAnsi" w:hAnsiTheme="minorHAnsi" w:cstheme="minorHAnsi"/>
        </w:rPr>
      </w:pPr>
      <w:r w:rsidRPr="004072DD">
        <w:rPr>
          <w:rStyle w:val="Nagwek1Znak"/>
          <w:rFonts w:ascii="Calibri" w:hAnsi="Calibri" w:cs="Calibri"/>
        </w:rPr>
        <w:t>Transport</w:t>
      </w:r>
    </w:p>
    <w:p w:rsidR="00DB768A" w:rsidRPr="004072DD" w:rsidRDefault="00DB768A" w:rsidP="00DB768A">
      <w:pPr>
        <w:pStyle w:val="Akapitzli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ind w:left="432"/>
        <w:rPr>
          <w:rStyle w:val="Nagwek1Znak"/>
          <w:rFonts w:ascii="Calibri" w:hAnsi="Calibri" w:cs="Calibri"/>
        </w:rPr>
      </w:pPr>
    </w:p>
    <w:p w:rsidR="00DB768A" w:rsidRPr="004072DD" w:rsidRDefault="00DB768A" w:rsidP="00DB768A">
      <w:pPr>
        <w:pStyle w:val="Akapitzlist"/>
        <w:keepNext/>
        <w:numPr>
          <w:ilvl w:val="0"/>
          <w:numId w:val="3"/>
        </w:numPr>
        <w:jc w:val="both"/>
        <w:outlineLvl w:val="0"/>
        <w:rPr>
          <w:rFonts w:ascii="Times New Roman" w:hAnsi="Times New Roman"/>
          <w:b/>
          <w:vanish/>
          <w:sz w:val="26"/>
        </w:rPr>
      </w:pPr>
    </w:p>
    <w:p w:rsidR="00DB768A" w:rsidRPr="004072DD" w:rsidRDefault="00DB768A" w:rsidP="00DB768A">
      <w:pPr>
        <w:pStyle w:val="Akapitzlist"/>
        <w:keepNext/>
        <w:numPr>
          <w:ilvl w:val="0"/>
          <w:numId w:val="3"/>
        </w:numPr>
        <w:jc w:val="both"/>
        <w:outlineLvl w:val="0"/>
        <w:rPr>
          <w:rFonts w:ascii="Times New Roman" w:hAnsi="Times New Roman"/>
          <w:b/>
          <w:vanish/>
          <w:sz w:val="26"/>
        </w:rPr>
      </w:pPr>
    </w:p>
    <w:p w:rsidR="00DB768A" w:rsidRPr="004072DD" w:rsidRDefault="00DB768A" w:rsidP="00DB768A">
      <w:pPr>
        <w:pStyle w:val="Nagwek2"/>
        <w:rPr>
          <w:rFonts w:ascii="Calibri" w:hAnsi="Calibri" w:cs="Calibri"/>
          <w:u w:val="single"/>
        </w:rPr>
      </w:pPr>
      <w:r w:rsidRPr="004072DD">
        <w:rPr>
          <w:rFonts w:ascii="Calibri" w:hAnsi="Calibri" w:cs="Calibri"/>
          <w:u w:val="single"/>
        </w:rPr>
        <w:t xml:space="preserve"> Asfalt</w:t>
      </w:r>
    </w:p>
    <w:p w:rsidR="00DB768A" w:rsidRPr="00882BA3"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882BA3">
        <w:rPr>
          <w:rFonts w:ascii="Calibri" w:hAnsi="Calibri" w:cs="Calibri"/>
          <w:spacing w:val="-3"/>
          <w:sz w:val="24"/>
          <w:szCs w:val="24"/>
        </w:rPr>
        <w:t>Asfalt należy przewozić izolowanymi termicznie cysternami i przechowywać w zbiornikach z izolacją termiczną, umożliwiających ogrzewanie asfaltu do właściwej temperatury roboczej. Termometry należy zainstalować w zbiornikach oraz w miejscu dozowania asfaltu do mieszalnika.</w:t>
      </w:r>
    </w:p>
    <w:p w:rsidR="00DB768A" w:rsidRPr="00C75FFD" w:rsidRDefault="00DB768A" w:rsidP="00DB768A">
      <w:pPr>
        <w:pStyle w:val="Tekstpodstawowywcity3"/>
        <w:ind w:left="1276" w:hanging="4"/>
        <w:rPr>
          <w:szCs w:val="24"/>
        </w:rPr>
      </w:pPr>
    </w:p>
    <w:p w:rsidR="00DB768A" w:rsidRPr="004072DD" w:rsidRDefault="00DB768A" w:rsidP="00DB768A">
      <w:pPr>
        <w:pStyle w:val="Nagwek2"/>
        <w:rPr>
          <w:rFonts w:ascii="Calibri" w:hAnsi="Calibri" w:cs="Calibri"/>
          <w:u w:val="single"/>
        </w:rPr>
      </w:pPr>
      <w:r w:rsidRPr="004072DD">
        <w:rPr>
          <w:rFonts w:ascii="Calibri" w:hAnsi="Calibri" w:cs="Calibri"/>
          <w:u w:val="single"/>
        </w:rPr>
        <w:t>Wypełniacz</w:t>
      </w:r>
    </w:p>
    <w:p w:rsidR="00DB768A" w:rsidRPr="00882BA3"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882BA3">
        <w:rPr>
          <w:rFonts w:ascii="Calibri" w:hAnsi="Calibri" w:cs="Calibri"/>
          <w:spacing w:val="-3"/>
          <w:sz w:val="24"/>
          <w:szCs w:val="24"/>
        </w:rPr>
        <w:t>Wypełniacz luzem należy przewozić w cysternach przystosowanych do przewozu materiałów sypkich, umożliwiających rozładunek pneumatyczny. Wypełniacz należy składować w silosach przystosowanych do składowania materiałów sypkich, wyposażonych w odpowiedni system dozowania wypełniacza do mieszalnika.</w:t>
      </w:r>
    </w:p>
    <w:p w:rsidR="00DB768A" w:rsidRPr="00C75FFD" w:rsidRDefault="00DB768A" w:rsidP="00DB768A">
      <w:pPr>
        <w:pStyle w:val="Tekstpodstawowywcity3"/>
        <w:ind w:left="360" w:firstLine="0"/>
        <w:rPr>
          <w:szCs w:val="24"/>
        </w:rPr>
      </w:pPr>
    </w:p>
    <w:p w:rsidR="00DB768A" w:rsidRPr="004072DD" w:rsidRDefault="00DB768A" w:rsidP="00DB768A">
      <w:pPr>
        <w:pStyle w:val="Nagwek2"/>
        <w:rPr>
          <w:rFonts w:ascii="Calibri" w:hAnsi="Calibri" w:cs="Calibri"/>
          <w:u w:val="single"/>
        </w:rPr>
      </w:pPr>
      <w:r w:rsidRPr="004072DD">
        <w:rPr>
          <w:rFonts w:ascii="Calibri" w:hAnsi="Calibri" w:cs="Calibri"/>
          <w:u w:val="single"/>
        </w:rPr>
        <w:t>Kruszywo</w:t>
      </w:r>
    </w:p>
    <w:p w:rsidR="00DB768A" w:rsidRPr="00882BA3"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882BA3">
        <w:rPr>
          <w:rFonts w:ascii="Calibri" w:hAnsi="Calibri" w:cs="Calibri"/>
          <w:spacing w:val="-3"/>
          <w:sz w:val="24"/>
          <w:szCs w:val="24"/>
        </w:rPr>
        <w:t>Kruszywo można przewozić dowolnymi środkami transportu, w warunkach zabezpieczających je przed zanieczyszczeniami, zmieszaniem z innymi asortymentami kruszywa lub jego frakcjami i nadmiernym zawilgoceniem.</w:t>
      </w:r>
    </w:p>
    <w:p w:rsidR="00DB768A" w:rsidRDefault="00DB768A" w:rsidP="00DB768A">
      <w:pPr>
        <w:rPr>
          <w:b/>
        </w:rPr>
      </w:pPr>
    </w:p>
    <w:p w:rsidR="00DB768A" w:rsidRPr="0025424B" w:rsidRDefault="00DB768A" w:rsidP="00DB768A">
      <w:pPr>
        <w:pStyle w:val="Nagwek2"/>
        <w:rPr>
          <w:rFonts w:ascii="Calibri" w:hAnsi="Calibri" w:cs="Calibri"/>
          <w:u w:val="single"/>
        </w:rPr>
      </w:pPr>
      <w:r w:rsidRPr="0025424B">
        <w:rPr>
          <w:rFonts w:ascii="Calibri" w:hAnsi="Calibri" w:cs="Calibri"/>
          <w:u w:val="single"/>
        </w:rPr>
        <w:t>Mieszanka mineralno-asfaltowa</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25424B">
        <w:rPr>
          <w:rFonts w:ascii="Calibri" w:hAnsi="Calibri" w:cs="Calibri"/>
          <w:spacing w:val="-3"/>
          <w:sz w:val="24"/>
          <w:szCs w:val="2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B768A" w:rsidRPr="00C75FFD" w:rsidRDefault="00DB768A" w:rsidP="00DB768A"/>
    <w:p w:rsidR="00DB768A" w:rsidRPr="0025424B" w:rsidRDefault="00DB768A" w:rsidP="00DB768A">
      <w:pPr>
        <w:pStyle w:val="Nagwek2"/>
        <w:rPr>
          <w:rFonts w:ascii="Calibri" w:hAnsi="Calibri" w:cs="Calibri"/>
          <w:u w:val="single"/>
        </w:rPr>
      </w:pPr>
      <w:r w:rsidRPr="0025424B">
        <w:rPr>
          <w:rFonts w:ascii="Calibri" w:hAnsi="Calibri" w:cs="Calibri"/>
          <w:u w:val="single"/>
        </w:rPr>
        <w:t xml:space="preserve">Środek adhezyjny </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25424B">
        <w:rPr>
          <w:rFonts w:ascii="Calibri" w:hAnsi="Calibri" w:cs="Calibri"/>
          <w:spacing w:val="-3"/>
          <w:sz w:val="24"/>
          <w:szCs w:val="24"/>
        </w:rPr>
        <w:t>Środek adhezyjny należy przewozić w oryginalnych opakowaniach, zabezpieczonych przed uszkodzeniem.</w:t>
      </w:r>
    </w:p>
    <w:p w:rsidR="00DB768A" w:rsidRPr="0025424B"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rPr>
          <w:rStyle w:val="Nagwek1Znak"/>
          <w:szCs w:val="24"/>
        </w:rPr>
      </w:pPr>
      <w:r w:rsidRPr="0025424B">
        <w:rPr>
          <w:rStyle w:val="Nagwek1Znak"/>
          <w:szCs w:val="24"/>
        </w:rPr>
        <w:t>Wykonanie robót</w:t>
      </w:r>
    </w:p>
    <w:p w:rsidR="00DB768A" w:rsidRPr="0025424B" w:rsidRDefault="00DB768A" w:rsidP="00DB768A">
      <w:pPr>
        <w:pStyle w:val="Akapitzlist"/>
        <w:keepNext/>
        <w:numPr>
          <w:ilvl w:val="0"/>
          <w:numId w:val="3"/>
        </w:numPr>
        <w:jc w:val="both"/>
        <w:outlineLvl w:val="0"/>
        <w:rPr>
          <w:rFonts w:ascii="Times New Roman" w:hAnsi="Times New Roman"/>
          <w:b/>
          <w:vanish/>
          <w:sz w:val="26"/>
        </w:rPr>
      </w:pPr>
    </w:p>
    <w:p w:rsidR="00DB768A" w:rsidRPr="0025424B" w:rsidRDefault="00DB768A" w:rsidP="00DB768A">
      <w:pPr>
        <w:pStyle w:val="Nagwek2"/>
        <w:spacing w:line="240" w:lineRule="auto"/>
        <w:rPr>
          <w:rFonts w:ascii="Calibri" w:hAnsi="Calibri" w:cs="Calibri"/>
          <w:u w:val="single"/>
        </w:rPr>
      </w:pPr>
      <w:r w:rsidRPr="0025424B">
        <w:rPr>
          <w:rFonts w:ascii="Calibri" w:hAnsi="Calibri" w:cs="Calibri"/>
          <w:u w:val="single"/>
        </w:rPr>
        <w:t>Projektowanie mieszanki mineralno-asfaltowej do warstwy wiążącej lub wyrównawczej</w:t>
      </w:r>
    </w:p>
    <w:p w:rsidR="00DB768A" w:rsidRPr="00C75FFD" w:rsidRDefault="00DB768A" w:rsidP="00DB768A">
      <w:pPr>
        <w:pStyle w:val="Standardowytekst"/>
        <w:rPr>
          <w:sz w:val="24"/>
          <w:szCs w:val="24"/>
        </w:rPr>
      </w:pP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5424B">
        <w:rPr>
          <w:rFonts w:ascii="Calibri" w:hAnsi="Calibri" w:cs="Calibri"/>
          <w:spacing w:val="-3"/>
          <w:sz w:val="24"/>
          <w:szCs w:val="24"/>
        </w:rPr>
        <w:lastRenderedPageBreak/>
        <w:t xml:space="preserve">Wykonawca w miesiąc przed przystąpieniem do produkcji mieszanki, dostarczy Inżynierowi do akceptacji projekt składu mieszanki mineralno - asfaltowej oraz dokumenty potwierdzające wymaganą jakość stosowanych materiałów. </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25424B">
        <w:rPr>
          <w:rFonts w:ascii="Calibri" w:hAnsi="Calibri" w:cs="Calibri"/>
          <w:spacing w:val="-3"/>
          <w:sz w:val="24"/>
          <w:szCs w:val="24"/>
        </w:rPr>
        <w:t>Projektowanie mieszanki mineralno-asfaltowej polega na:</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Pr>
          <w:rFonts w:asciiTheme="minorHAnsi" w:hAnsiTheme="minorHAnsi" w:cstheme="minorHAnsi"/>
          <w:spacing w:val="-3"/>
          <w:sz w:val="24"/>
          <w:szCs w:val="24"/>
        </w:rPr>
        <w:t xml:space="preserve">- </w:t>
      </w:r>
      <w:r w:rsidRPr="0025424B">
        <w:rPr>
          <w:rFonts w:ascii="Calibri" w:hAnsi="Calibri" w:cs="Calibri"/>
          <w:spacing w:val="-3"/>
          <w:sz w:val="24"/>
          <w:szCs w:val="24"/>
        </w:rPr>
        <w:t>doborze składników mieszanki,</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Pr>
          <w:rFonts w:asciiTheme="minorHAnsi" w:hAnsiTheme="minorHAnsi" w:cstheme="minorHAnsi"/>
          <w:spacing w:val="-3"/>
          <w:sz w:val="24"/>
          <w:szCs w:val="24"/>
        </w:rPr>
        <w:t xml:space="preserve">- </w:t>
      </w:r>
      <w:r w:rsidRPr="0025424B">
        <w:rPr>
          <w:rFonts w:ascii="Calibri" w:hAnsi="Calibri" w:cs="Calibri"/>
          <w:spacing w:val="-3"/>
          <w:sz w:val="24"/>
          <w:szCs w:val="24"/>
        </w:rPr>
        <w:t>doborze optymalnej ilości asfaltu,</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Pr>
          <w:rFonts w:asciiTheme="minorHAnsi" w:hAnsiTheme="minorHAnsi" w:cstheme="minorHAnsi"/>
          <w:spacing w:val="-3"/>
          <w:sz w:val="24"/>
          <w:szCs w:val="24"/>
        </w:rPr>
        <w:t xml:space="preserve">- </w:t>
      </w:r>
      <w:r w:rsidRPr="0025424B">
        <w:rPr>
          <w:rFonts w:ascii="Calibri" w:hAnsi="Calibri" w:cs="Calibri"/>
          <w:spacing w:val="-3"/>
          <w:sz w:val="24"/>
          <w:szCs w:val="24"/>
        </w:rPr>
        <w:t>określeniu jej właściwości i porównaniu wyników z założeniami projektowymi.</w:t>
      </w:r>
    </w:p>
    <w:p w:rsidR="00DB768A" w:rsidRPr="0025424B" w:rsidRDefault="00DB768A" w:rsidP="00DB768A"/>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5424B">
        <w:rPr>
          <w:rFonts w:ascii="Calibri" w:hAnsi="Calibri" w:cs="Calibri"/>
          <w:spacing w:val="-3"/>
          <w:sz w:val="24"/>
          <w:szCs w:val="24"/>
        </w:rPr>
        <w:t>Krzywa uziarnienia mieszanki mineralnej powinna mieścić się w polu dobrego uziarnienia wyznaczonego przez punkty graniczne. Rzędne krzywych granicznych uziarnienia mieszanki mineralnej betonu asfaltowego do warstwy wiążącej i wyrównawczej oraz minimalne zawartości asfaltu podano w tablicy 7.</w:t>
      </w:r>
    </w:p>
    <w:p w:rsidR="00DB768A" w:rsidRPr="0025424B" w:rsidRDefault="00DB768A" w:rsidP="00DB768A"/>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25424B">
        <w:rPr>
          <w:rFonts w:ascii="Calibri" w:hAnsi="Calibri" w:cs="Calibri"/>
          <w:spacing w:val="-3"/>
          <w:sz w:val="24"/>
          <w:szCs w:val="24"/>
        </w:rPr>
        <w:t>UWAGA: podane minimalne zawartości asfaltu dotyczą AC o referencyjnej gęstości mieszanki mineralnej równej 2,65 Mg/m3. W przypadku uzyskania innej gęstości mieszanki mineralnej należy dla Bmin zastosować współczynnik korygujący α wg wzoru:</w:t>
      </w:r>
    </w:p>
    <w:p w:rsidR="00DB768A" w:rsidRPr="0025424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25424B">
        <w:rPr>
          <w:rFonts w:ascii="Calibri" w:hAnsi="Calibri" w:cs="Calibri"/>
          <w:spacing w:val="-3"/>
          <w:sz w:val="24"/>
          <w:szCs w:val="24"/>
        </w:rPr>
        <w:t>α = 2,65/</w:t>
      </w:r>
      <w:r w:rsidRPr="0025424B">
        <w:rPr>
          <w:rFonts w:ascii="Calibri" w:hAnsi="Calibri" w:cs="Calibri"/>
          <w:spacing w:val="-3"/>
          <w:sz w:val="24"/>
          <w:szCs w:val="24"/>
        </w:rPr>
        <w:sym w:font="Symbol" w:char="F072"/>
      </w:r>
      <w:r w:rsidRPr="0025424B">
        <w:rPr>
          <w:rFonts w:ascii="Calibri" w:hAnsi="Calibri" w:cs="Calibri"/>
          <w:spacing w:val="-3"/>
          <w:sz w:val="24"/>
          <w:szCs w:val="24"/>
        </w:rPr>
        <w:t>a</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25424B">
        <w:rPr>
          <w:rFonts w:ascii="Calibri" w:hAnsi="Calibri" w:cs="Calibri"/>
          <w:spacing w:val="-3"/>
          <w:sz w:val="24"/>
          <w:szCs w:val="24"/>
        </w:rPr>
        <w:sym w:font="Symbol" w:char="F072"/>
      </w:r>
      <w:r w:rsidRPr="0025424B">
        <w:rPr>
          <w:rFonts w:ascii="Calibri" w:hAnsi="Calibri" w:cs="Calibri"/>
          <w:spacing w:val="-3"/>
          <w:sz w:val="24"/>
          <w:szCs w:val="24"/>
        </w:rPr>
        <w:t>a - gęstość objętościowa ziarn kruszywa mieszanki mineralnej, w megagramach na metr sześcienny (Mg/m3), określona zgodnie z normą EN 1097-6.</w:t>
      </w:r>
    </w:p>
    <w:p w:rsidR="00DB768A" w:rsidRPr="0025424B" w:rsidRDefault="00DB768A" w:rsidP="00DB768A"/>
    <w:p w:rsidR="00DB768A" w:rsidRPr="0025424B" w:rsidRDefault="00DB768A" w:rsidP="00DB768A">
      <w:pPr>
        <w:keepNext/>
        <w:ind w:left="964" w:hanging="964"/>
        <w:rPr>
          <w:rFonts w:ascii="Calibri" w:hAnsi="Calibri" w:cs="Calibri"/>
        </w:rPr>
      </w:pPr>
      <w:r w:rsidRPr="0025424B">
        <w:rPr>
          <w:rFonts w:ascii="Calibri" w:hAnsi="Calibri" w:cs="Calibri"/>
        </w:rPr>
        <w:lastRenderedPageBreak/>
        <w:t>Tablica 7. Rzędne krzywych granicznych uziarnienia mieszanki mineralnej betonu asfaltowego do warstwy wiążącej i wyrównawczej oraz kategoria zawartości asfaltu.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2583"/>
        <w:gridCol w:w="1116"/>
        <w:gridCol w:w="1116"/>
        <w:gridCol w:w="978"/>
        <w:gridCol w:w="1047"/>
      </w:tblGrid>
      <w:tr w:rsidR="00DB768A" w:rsidRPr="0025424B" w:rsidTr="005A2054">
        <w:trPr>
          <w:cantSplit/>
          <w:trHeight w:val="230"/>
        </w:trPr>
        <w:tc>
          <w:tcPr>
            <w:tcW w:w="1276" w:type="dxa"/>
            <w:vMerge w:val="restart"/>
          </w:tcPr>
          <w:p w:rsidR="00DB768A" w:rsidRPr="0025424B" w:rsidRDefault="00DB768A" w:rsidP="005A2054">
            <w:pPr>
              <w:keepNext/>
              <w:ind w:firstLine="0"/>
              <w:jc w:val="center"/>
              <w:rPr>
                <w:rFonts w:ascii="Calibri" w:hAnsi="Calibri" w:cs="Calibri"/>
              </w:rPr>
            </w:pPr>
            <w:r w:rsidRPr="0025424B">
              <w:rPr>
                <w:rFonts w:ascii="Calibri" w:hAnsi="Calibri" w:cs="Calibri"/>
              </w:rPr>
              <w:t>Lp</w:t>
            </w:r>
          </w:p>
        </w:tc>
        <w:tc>
          <w:tcPr>
            <w:tcW w:w="2583" w:type="dxa"/>
            <w:vMerge w:val="restart"/>
          </w:tcPr>
          <w:p w:rsidR="00DB768A" w:rsidRPr="0025424B" w:rsidRDefault="00DB768A" w:rsidP="005A2054">
            <w:pPr>
              <w:keepNext/>
              <w:ind w:firstLine="0"/>
              <w:jc w:val="center"/>
              <w:rPr>
                <w:rFonts w:ascii="Calibri" w:hAnsi="Calibri" w:cs="Calibri"/>
              </w:rPr>
            </w:pPr>
            <w:r w:rsidRPr="0025424B">
              <w:rPr>
                <w:rFonts w:ascii="Calibri" w:hAnsi="Calibri" w:cs="Calibri"/>
              </w:rPr>
              <w:t>Właściwość</w:t>
            </w:r>
          </w:p>
        </w:tc>
        <w:tc>
          <w:tcPr>
            <w:tcW w:w="4257" w:type="dxa"/>
            <w:gridSpan w:val="4"/>
          </w:tcPr>
          <w:p w:rsidR="00DB768A" w:rsidRPr="0025424B" w:rsidRDefault="00DB768A" w:rsidP="005A2054">
            <w:pPr>
              <w:keepNext/>
              <w:ind w:firstLine="0"/>
              <w:jc w:val="center"/>
              <w:rPr>
                <w:rFonts w:ascii="Calibri" w:hAnsi="Calibri" w:cs="Calibri"/>
              </w:rPr>
            </w:pPr>
            <w:r w:rsidRPr="0025424B">
              <w:rPr>
                <w:rFonts w:ascii="Calibri" w:hAnsi="Calibri" w:cs="Calibri"/>
              </w:rPr>
              <w:t>Przesiew [%(m/m)]</w:t>
            </w:r>
          </w:p>
        </w:tc>
      </w:tr>
      <w:tr w:rsidR="00DB768A" w:rsidRPr="0025424B" w:rsidTr="005A2054">
        <w:trPr>
          <w:cantSplit/>
        </w:trPr>
        <w:tc>
          <w:tcPr>
            <w:tcW w:w="1276" w:type="dxa"/>
            <w:vMerge/>
          </w:tcPr>
          <w:p w:rsidR="00DB768A" w:rsidRPr="0025424B" w:rsidRDefault="00DB768A" w:rsidP="005A2054">
            <w:pPr>
              <w:keepNext/>
              <w:ind w:firstLine="0"/>
              <w:jc w:val="center"/>
              <w:rPr>
                <w:rFonts w:ascii="Calibri" w:hAnsi="Calibri" w:cs="Calibri"/>
              </w:rPr>
            </w:pPr>
          </w:p>
        </w:tc>
        <w:tc>
          <w:tcPr>
            <w:tcW w:w="2583" w:type="dxa"/>
            <w:vMerge/>
          </w:tcPr>
          <w:p w:rsidR="00DB768A" w:rsidRPr="0025424B" w:rsidRDefault="00DB768A" w:rsidP="005A2054">
            <w:pPr>
              <w:keepNext/>
              <w:ind w:firstLine="0"/>
              <w:jc w:val="center"/>
              <w:rPr>
                <w:rFonts w:ascii="Calibri" w:hAnsi="Calibri" w:cs="Calibri"/>
              </w:rPr>
            </w:pPr>
          </w:p>
        </w:tc>
        <w:tc>
          <w:tcPr>
            <w:tcW w:w="2232" w:type="dxa"/>
            <w:gridSpan w:val="2"/>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AC 16 W  KR1 – KR2</w:t>
            </w:r>
          </w:p>
          <w:p w:rsidR="00DB768A" w:rsidRPr="0025424B" w:rsidRDefault="00DB768A" w:rsidP="005A2054">
            <w:pPr>
              <w:keepNext/>
              <w:ind w:firstLine="0"/>
              <w:jc w:val="center"/>
              <w:rPr>
                <w:rFonts w:ascii="Calibri" w:hAnsi="Calibri" w:cs="Calibri"/>
              </w:rPr>
            </w:pPr>
            <w:r w:rsidRPr="0025424B">
              <w:rPr>
                <w:rFonts w:ascii="Calibri" w:hAnsi="Calibri" w:cs="Calibri"/>
              </w:rPr>
              <w:t>-</w:t>
            </w:r>
          </w:p>
        </w:tc>
        <w:tc>
          <w:tcPr>
            <w:tcW w:w="2025" w:type="dxa"/>
            <w:gridSpan w:val="2"/>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AC22 W KR3 + KR6</w:t>
            </w:r>
          </w:p>
        </w:tc>
      </w:tr>
      <w:tr w:rsidR="00DB768A" w:rsidRPr="0025424B" w:rsidTr="005A2054">
        <w:trPr>
          <w:cantSplit/>
          <w:trHeight w:val="399"/>
        </w:trPr>
        <w:tc>
          <w:tcPr>
            <w:tcW w:w="1276" w:type="dxa"/>
            <w:vMerge/>
          </w:tcPr>
          <w:p w:rsidR="00DB768A" w:rsidRPr="0025424B" w:rsidRDefault="00DB768A" w:rsidP="005A2054">
            <w:pPr>
              <w:keepNext/>
              <w:ind w:firstLine="0"/>
              <w:jc w:val="center"/>
              <w:rPr>
                <w:rFonts w:ascii="Calibri" w:hAnsi="Calibri" w:cs="Calibri"/>
              </w:rPr>
            </w:pP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Wymiar sita #, (mm)</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od</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do</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od</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do</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1</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31,5</w:t>
            </w:r>
          </w:p>
        </w:tc>
        <w:tc>
          <w:tcPr>
            <w:tcW w:w="1116" w:type="dxa"/>
            <w:shd w:val="clear" w:color="auto" w:fill="auto"/>
          </w:tcPr>
          <w:p w:rsidR="00DB768A" w:rsidRPr="0025424B" w:rsidRDefault="00DB768A" w:rsidP="005A2054">
            <w:pPr>
              <w:keepNext/>
              <w:ind w:firstLine="0"/>
              <w:jc w:val="center"/>
              <w:rPr>
                <w:rFonts w:ascii="Calibri" w:hAnsi="Calibri" w:cs="Calibri"/>
              </w:rPr>
            </w:pPr>
          </w:p>
        </w:tc>
        <w:tc>
          <w:tcPr>
            <w:tcW w:w="1116" w:type="dxa"/>
            <w:shd w:val="clear" w:color="auto" w:fill="auto"/>
          </w:tcPr>
          <w:p w:rsidR="00DB768A" w:rsidRPr="0025424B" w:rsidRDefault="00DB768A" w:rsidP="005A2054">
            <w:pPr>
              <w:keepNext/>
              <w:ind w:firstLine="0"/>
              <w:jc w:val="center"/>
              <w:rPr>
                <w:rFonts w:ascii="Calibri" w:hAnsi="Calibri" w:cs="Calibri"/>
              </w:rPr>
            </w:pP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100</w:t>
            </w:r>
          </w:p>
        </w:tc>
        <w:tc>
          <w:tcPr>
            <w:tcW w:w="1047" w:type="dxa"/>
            <w:shd w:val="clear" w:color="auto" w:fill="auto"/>
          </w:tcPr>
          <w:p w:rsidR="00DB768A" w:rsidRPr="0025424B" w:rsidRDefault="00DB768A" w:rsidP="005A2054">
            <w:pPr>
              <w:keepNext/>
              <w:ind w:firstLine="0"/>
              <w:jc w:val="center"/>
              <w:rPr>
                <w:rFonts w:ascii="Calibri" w:hAnsi="Calibri" w:cs="Calibri"/>
              </w:rPr>
            </w:pP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2</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22,4</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100</w:t>
            </w:r>
          </w:p>
        </w:tc>
        <w:tc>
          <w:tcPr>
            <w:tcW w:w="1116" w:type="dxa"/>
            <w:shd w:val="clear" w:color="auto" w:fill="auto"/>
          </w:tcPr>
          <w:p w:rsidR="00DB768A" w:rsidRPr="0025424B" w:rsidRDefault="00DB768A" w:rsidP="005A2054">
            <w:pPr>
              <w:keepNext/>
              <w:ind w:firstLine="0"/>
              <w:jc w:val="center"/>
              <w:rPr>
                <w:rFonts w:ascii="Calibri" w:hAnsi="Calibri" w:cs="Calibri"/>
              </w:rPr>
            </w:pP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90</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100</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3</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16</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90</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100</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65</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90</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4</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11,2</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65</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80</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5</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8</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45</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70</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6</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2</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25</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55</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20</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45</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7</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0,125</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5</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15</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4</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12</w:t>
            </w:r>
          </w:p>
        </w:tc>
      </w:tr>
      <w:tr w:rsidR="00DB768A" w:rsidRPr="0025424B" w:rsidTr="005A2054">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8</w:t>
            </w:r>
          </w:p>
        </w:tc>
        <w:tc>
          <w:tcPr>
            <w:tcW w:w="2583" w:type="dxa"/>
          </w:tcPr>
          <w:p w:rsidR="00DB768A" w:rsidRPr="0025424B" w:rsidRDefault="00DB768A" w:rsidP="005A2054">
            <w:pPr>
              <w:pStyle w:val="Stopka"/>
              <w:keepNext/>
              <w:tabs>
                <w:tab w:val="clear" w:pos="9072"/>
              </w:tabs>
              <w:ind w:firstLine="0"/>
              <w:jc w:val="center"/>
              <w:rPr>
                <w:rFonts w:ascii="Calibri" w:hAnsi="Calibri" w:cs="Calibri"/>
              </w:rPr>
            </w:pPr>
            <w:r w:rsidRPr="0025424B">
              <w:rPr>
                <w:rFonts w:ascii="Calibri" w:hAnsi="Calibri" w:cs="Calibri"/>
              </w:rPr>
              <w:t>0,063</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3</w:t>
            </w:r>
          </w:p>
        </w:tc>
        <w:tc>
          <w:tcPr>
            <w:tcW w:w="1116"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8</w:t>
            </w:r>
          </w:p>
        </w:tc>
        <w:tc>
          <w:tcPr>
            <w:tcW w:w="978"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4</w:t>
            </w:r>
          </w:p>
        </w:tc>
        <w:tc>
          <w:tcPr>
            <w:tcW w:w="1047" w:type="dxa"/>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10</w:t>
            </w:r>
          </w:p>
        </w:tc>
      </w:tr>
      <w:tr w:rsidR="00DB768A" w:rsidRPr="0025424B" w:rsidTr="005A2054">
        <w:trPr>
          <w:cantSplit/>
        </w:trPr>
        <w:tc>
          <w:tcPr>
            <w:tcW w:w="1276" w:type="dxa"/>
          </w:tcPr>
          <w:p w:rsidR="00DB768A" w:rsidRPr="0025424B" w:rsidRDefault="00DB768A" w:rsidP="005A2054">
            <w:pPr>
              <w:keepNext/>
              <w:ind w:firstLine="0"/>
              <w:jc w:val="center"/>
              <w:rPr>
                <w:rFonts w:ascii="Calibri" w:hAnsi="Calibri" w:cs="Calibri"/>
              </w:rPr>
            </w:pPr>
            <w:r w:rsidRPr="0025424B">
              <w:rPr>
                <w:rFonts w:ascii="Calibri" w:hAnsi="Calibri" w:cs="Calibri"/>
              </w:rPr>
              <w:t>9</w:t>
            </w:r>
          </w:p>
        </w:tc>
        <w:tc>
          <w:tcPr>
            <w:tcW w:w="2583" w:type="dxa"/>
          </w:tcPr>
          <w:p w:rsidR="00DB768A" w:rsidRPr="0025424B" w:rsidRDefault="00DB768A" w:rsidP="005A2054">
            <w:pPr>
              <w:keepNext/>
              <w:ind w:firstLine="0"/>
              <w:jc w:val="center"/>
              <w:rPr>
                <w:rFonts w:ascii="Calibri" w:hAnsi="Calibri" w:cs="Calibri"/>
              </w:rPr>
            </w:pPr>
            <w:r w:rsidRPr="0025424B">
              <w:rPr>
                <w:rFonts w:ascii="Calibri" w:hAnsi="Calibri" w:cs="Calibri"/>
              </w:rPr>
              <w:t>Zawartość lepiszcza</w:t>
            </w:r>
          </w:p>
        </w:tc>
        <w:tc>
          <w:tcPr>
            <w:tcW w:w="2232" w:type="dxa"/>
            <w:gridSpan w:val="2"/>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B</w:t>
            </w:r>
            <w:r w:rsidRPr="0025424B">
              <w:rPr>
                <w:rFonts w:ascii="Calibri" w:hAnsi="Calibri" w:cs="Calibri"/>
                <w:vertAlign w:val="subscript"/>
              </w:rPr>
              <w:t>min4,4</w:t>
            </w:r>
          </w:p>
          <w:p w:rsidR="00DB768A" w:rsidRPr="0025424B" w:rsidRDefault="00DB768A" w:rsidP="005A2054">
            <w:pPr>
              <w:keepNext/>
              <w:ind w:firstLine="0"/>
              <w:jc w:val="center"/>
              <w:rPr>
                <w:rFonts w:ascii="Calibri" w:hAnsi="Calibri" w:cs="Calibri"/>
              </w:rPr>
            </w:pPr>
          </w:p>
        </w:tc>
        <w:tc>
          <w:tcPr>
            <w:tcW w:w="2025" w:type="dxa"/>
            <w:gridSpan w:val="2"/>
            <w:shd w:val="clear" w:color="auto" w:fill="auto"/>
          </w:tcPr>
          <w:p w:rsidR="00DB768A" w:rsidRPr="0025424B" w:rsidRDefault="00DB768A" w:rsidP="005A2054">
            <w:pPr>
              <w:keepNext/>
              <w:ind w:firstLine="0"/>
              <w:jc w:val="center"/>
              <w:rPr>
                <w:rFonts w:ascii="Calibri" w:hAnsi="Calibri" w:cs="Calibri"/>
              </w:rPr>
            </w:pPr>
            <w:r w:rsidRPr="0025424B">
              <w:rPr>
                <w:rFonts w:ascii="Calibri" w:hAnsi="Calibri" w:cs="Calibri"/>
              </w:rPr>
              <w:t>B</w:t>
            </w:r>
            <w:r w:rsidRPr="0025424B">
              <w:rPr>
                <w:rFonts w:ascii="Calibri" w:hAnsi="Calibri" w:cs="Calibri"/>
                <w:vertAlign w:val="subscript"/>
              </w:rPr>
              <w:t>min4,2</w:t>
            </w:r>
          </w:p>
          <w:p w:rsidR="00DB768A" w:rsidRPr="0025424B" w:rsidRDefault="00DB768A" w:rsidP="005A2054">
            <w:pPr>
              <w:keepNext/>
              <w:ind w:firstLine="0"/>
              <w:jc w:val="center"/>
              <w:rPr>
                <w:rFonts w:ascii="Calibri" w:hAnsi="Calibri" w:cs="Calibri"/>
              </w:rPr>
            </w:pPr>
          </w:p>
        </w:tc>
      </w:tr>
    </w:tbl>
    <w:p w:rsidR="00DB768A" w:rsidRPr="000F43C6" w:rsidRDefault="00DB768A" w:rsidP="00DB768A">
      <w:pPr>
        <w:keepNext/>
        <w:rPr>
          <w:sz w:val="22"/>
          <w:szCs w:val="22"/>
        </w:rPr>
      </w:pPr>
    </w:p>
    <w:p w:rsidR="00DB768A" w:rsidRPr="0025424B" w:rsidRDefault="00DB768A" w:rsidP="00DB768A">
      <w:pPr>
        <w:rPr>
          <w:rFonts w:ascii="Calibri" w:hAnsi="Calibri" w:cs="Calibri"/>
        </w:rPr>
      </w:pPr>
      <w:r w:rsidRPr="0025424B">
        <w:rPr>
          <w:rFonts w:ascii="Calibri" w:hAnsi="Calibri" w:cs="Calibri"/>
        </w:rPr>
        <w:t>Tablica 8. Wymagania dla  mieszanki</w:t>
      </w:r>
      <w:r w:rsidRPr="0025424B">
        <w:rPr>
          <w:rFonts w:ascii="Calibri" w:hAnsi="Calibri" w:cs="Calibri"/>
          <w:color w:val="FF0000"/>
        </w:rPr>
        <w:t xml:space="preserve"> </w:t>
      </w:r>
      <w:r w:rsidRPr="0025424B">
        <w:rPr>
          <w:rFonts w:ascii="Calibri" w:hAnsi="Calibri" w:cs="Calibri"/>
        </w:rPr>
        <w:t xml:space="preserve">mineralno- asfaltowej (na bazie asfaltu 50/70) </w:t>
      </w:r>
    </w:p>
    <w:p w:rsidR="00DB768A" w:rsidRPr="0025424B" w:rsidRDefault="00DB768A" w:rsidP="00DB768A">
      <w:pPr>
        <w:rPr>
          <w:rFonts w:ascii="Calibri" w:hAnsi="Calibri" w:cs="Calibri"/>
        </w:rPr>
      </w:pPr>
      <w:r w:rsidRPr="0025424B">
        <w:rPr>
          <w:rFonts w:ascii="Calibri" w:hAnsi="Calibri" w:cs="Calibri"/>
        </w:rPr>
        <w:t xml:space="preserve">dla KR 1-2 </w:t>
      </w: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079"/>
        <w:gridCol w:w="2727"/>
        <w:gridCol w:w="2977"/>
        <w:gridCol w:w="1418"/>
      </w:tblGrid>
      <w:tr w:rsidR="00DB768A" w:rsidRPr="0025424B" w:rsidTr="005A2054">
        <w:tc>
          <w:tcPr>
            <w:tcW w:w="56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Lp</w:t>
            </w:r>
          </w:p>
        </w:tc>
        <w:tc>
          <w:tcPr>
            <w:tcW w:w="2079"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Właściwość</w:t>
            </w:r>
          </w:p>
        </w:tc>
        <w:tc>
          <w:tcPr>
            <w:tcW w:w="2727"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Warunki zagęszczania wg PN-EN 13108-20</w:t>
            </w:r>
          </w:p>
        </w:tc>
        <w:tc>
          <w:tcPr>
            <w:tcW w:w="2977"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Metoda i warunki badania</w:t>
            </w:r>
          </w:p>
        </w:tc>
        <w:tc>
          <w:tcPr>
            <w:tcW w:w="1418" w:type="dxa"/>
          </w:tcPr>
          <w:p w:rsidR="00DB768A" w:rsidRPr="0025424B" w:rsidRDefault="00DB768A" w:rsidP="005A2054">
            <w:pPr>
              <w:pStyle w:val="Tekstpodstawowy"/>
              <w:ind w:firstLine="0"/>
              <w:jc w:val="center"/>
              <w:rPr>
                <w:rFonts w:ascii="Calibri" w:hAnsi="Calibri" w:cs="Calibri"/>
                <w:lang w:val="en-GB"/>
              </w:rPr>
            </w:pPr>
            <w:r w:rsidRPr="0025424B">
              <w:rPr>
                <w:rFonts w:ascii="Calibri" w:hAnsi="Calibri" w:cs="Calibri"/>
                <w:sz w:val="22"/>
                <w:szCs w:val="22"/>
                <w:lang w:val="en-GB"/>
              </w:rPr>
              <w:t>AC 16 W</w:t>
            </w:r>
          </w:p>
        </w:tc>
      </w:tr>
      <w:tr w:rsidR="00DB768A" w:rsidRPr="0025424B" w:rsidTr="005A2054">
        <w:tc>
          <w:tcPr>
            <w:tcW w:w="56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1</w:t>
            </w:r>
          </w:p>
        </w:tc>
        <w:tc>
          <w:tcPr>
            <w:tcW w:w="2079"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Zawartość wolnej przestrzeni</w:t>
            </w:r>
          </w:p>
        </w:tc>
        <w:tc>
          <w:tcPr>
            <w:tcW w:w="272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Ubijanie 2x50 uderzeń, temperatura zagęszczania </w:t>
            </w:r>
          </w:p>
        </w:tc>
        <w:tc>
          <w:tcPr>
            <w:tcW w:w="2977" w:type="dxa"/>
          </w:tcPr>
          <w:p w:rsidR="00DB768A" w:rsidRPr="0025424B" w:rsidRDefault="00DB768A" w:rsidP="005A2054">
            <w:pPr>
              <w:pStyle w:val="Tekstpodstawowy"/>
              <w:ind w:firstLine="0"/>
              <w:jc w:val="left"/>
              <w:rPr>
                <w:rFonts w:ascii="Calibri" w:hAnsi="Calibri" w:cs="Calibri"/>
                <w:lang w:val="de-DE"/>
              </w:rPr>
            </w:pPr>
            <w:r w:rsidRPr="0025424B">
              <w:rPr>
                <w:rFonts w:ascii="Calibri" w:hAnsi="Calibri" w:cs="Calibri"/>
                <w:sz w:val="22"/>
                <w:szCs w:val="22"/>
                <w:lang w:val="de-DE"/>
              </w:rPr>
              <w:t>PN-EN 12697-8</w:t>
            </w:r>
          </w:p>
        </w:tc>
        <w:tc>
          <w:tcPr>
            <w:tcW w:w="1418" w:type="dxa"/>
          </w:tcPr>
          <w:p w:rsidR="00DB768A" w:rsidRPr="0025424B" w:rsidRDefault="00DB768A" w:rsidP="005A2054">
            <w:pPr>
              <w:pStyle w:val="Tekstpodstawowy"/>
              <w:ind w:firstLine="0"/>
              <w:jc w:val="center"/>
              <w:rPr>
                <w:rFonts w:ascii="Calibri" w:hAnsi="Calibri" w:cs="Calibri"/>
                <w:vertAlign w:val="subscript"/>
                <w:lang w:val="de-DE"/>
              </w:rPr>
            </w:pPr>
            <w:r w:rsidRPr="0025424B">
              <w:rPr>
                <w:rFonts w:ascii="Calibri" w:hAnsi="Calibri" w:cs="Calibri"/>
                <w:sz w:val="22"/>
                <w:szCs w:val="22"/>
                <w:lang w:val="de-DE"/>
              </w:rPr>
              <w:t>V</w:t>
            </w:r>
            <w:r w:rsidRPr="0025424B">
              <w:rPr>
                <w:rFonts w:ascii="Calibri" w:hAnsi="Calibri" w:cs="Calibri"/>
                <w:sz w:val="22"/>
                <w:szCs w:val="22"/>
                <w:vertAlign w:val="subscript"/>
                <w:lang w:val="de-DE"/>
              </w:rPr>
              <w:t>min3,0</w:t>
            </w:r>
          </w:p>
          <w:p w:rsidR="00DB768A" w:rsidRPr="0025424B" w:rsidRDefault="00DB768A" w:rsidP="005A2054">
            <w:pPr>
              <w:pStyle w:val="Tekstpodstawowy"/>
              <w:ind w:firstLine="0"/>
              <w:jc w:val="center"/>
              <w:rPr>
                <w:rFonts w:ascii="Calibri" w:hAnsi="Calibri" w:cs="Calibri"/>
                <w:lang w:val="de-DE"/>
              </w:rPr>
            </w:pPr>
            <w:r w:rsidRPr="0025424B">
              <w:rPr>
                <w:rFonts w:ascii="Calibri" w:hAnsi="Calibri" w:cs="Calibri"/>
                <w:sz w:val="22"/>
                <w:szCs w:val="22"/>
              </w:rPr>
              <w:t>V</w:t>
            </w:r>
            <w:r w:rsidRPr="0025424B">
              <w:rPr>
                <w:rFonts w:ascii="Calibri" w:hAnsi="Calibri" w:cs="Calibri"/>
                <w:sz w:val="22"/>
                <w:szCs w:val="22"/>
                <w:vertAlign w:val="subscript"/>
              </w:rPr>
              <w:t>max6,0</w:t>
            </w:r>
          </w:p>
          <w:p w:rsidR="00DB768A" w:rsidRPr="0025424B" w:rsidRDefault="00DB768A" w:rsidP="005A2054">
            <w:pPr>
              <w:pStyle w:val="Tekstpodstawowy"/>
              <w:ind w:firstLine="0"/>
              <w:jc w:val="center"/>
              <w:rPr>
                <w:rFonts w:ascii="Calibri" w:hAnsi="Calibri" w:cs="Calibri"/>
              </w:rPr>
            </w:pPr>
          </w:p>
        </w:tc>
      </w:tr>
      <w:tr w:rsidR="00DB768A" w:rsidRPr="0025424B" w:rsidTr="005A2054">
        <w:tc>
          <w:tcPr>
            <w:tcW w:w="56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2</w:t>
            </w:r>
          </w:p>
        </w:tc>
        <w:tc>
          <w:tcPr>
            <w:tcW w:w="2079"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Odporność na działanie wody</w:t>
            </w:r>
          </w:p>
        </w:tc>
        <w:tc>
          <w:tcPr>
            <w:tcW w:w="272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Ubijanie 2x35 uderzeń, temperatura zagęszczania </w:t>
            </w:r>
          </w:p>
        </w:tc>
        <w:tc>
          <w:tcPr>
            <w:tcW w:w="297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PN-EN 12697-12, przechowywanie w </w:t>
            </w:r>
            <w:smartTag w:uri="urn:schemas-microsoft-com:office:smarttags" w:element="metricconverter">
              <w:smartTagPr>
                <w:attr w:name="ProductID" w:val="400C"/>
              </w:smartTagPr>
              <w:r w:rsidRPr="0025424B">
                <w:rPr>
                  <w:rFonts w:ascii="Calibri" w:hAnsi="Calibri" w:cs="Calibri"/>
                  <w:sz w:val="22"/>
                  <w:szCs w:val="22"/>
                </w:rPr>
                <w:t>40</w:t>
              </w:r>
              <w:r w:rsidRPr="0025424B">
                <w:rPr>
                  <w:rFonts w:ascii="Calibri" w:hAnsi="Calibri" w:cs="Calibri"/>
                  <w:sz w:val="22"/>
                  <w:szCs w:val="22"/>
                  <w:vertAlign w:val="superscript"/>
                </w:rPr>
                <w:t>0</w:t>
              </w:r>
              <w:r w:rsidRPr="0025424B">
                <w:rPr>
                  <w:rFonts w:ascii="Calibri" w:hAnsi="Calibri" w:cs="Calibri"/>
                  <w:sz w:val="22"/>
                  <w:szCs w:val="22"/>
                </w:rPr>
                <w:t>C</w:t>
              </w:r>
            </w:smartTag>
            <w:r w:rsidRPr="0025424B">
              <w:rPr>
                <w:rFonts w:ascii="Calibri" w:hAnsi="Calibri" w:cs="Calibri"/>
                <w:sz w:val="22"/>
                <w:szCs w:val="22"/>
              </w:rPr>
              <w:t xml:space="preserve"> z jednym cyklem zamrażania, badanie w temperaturze </w:t>
            </w:r>
            <w:smartTag w:uri="urn:schemas-microsoft-com:office:smarttags" w:element="metricconverter">
              <w:smartTagPr>
                <w:attr w:name="ProductID" w:val="250C"/>
              </w:smartTagPr>
              <w:r w:rsidRPr="0025424B">
                <w:rPr>
                  <w:rFonts w:ascii="Calibri" w:hAnsi="Calibri" w:cs="Calibri"/>
                  <w:sz w:val="22"/>
                  <w:szCs w:val="22"/>
                </w:rPr>
                <w:t>25</w:t>
              </w:r>
              <w:r w:rsidRPr="0025424B">
                <w:rPr>
                  <w:rFonts w:ascii="Calibri" w:hAnsi="Calibri" w:cs="Calibri"/>
                  <w:sz w:val="22"/>
                  <w:szCs w:val="22"/>
                  <w:vertAlign w:val="superscript"/>
                </w:rPr>
                <w:t>0</w:t>
              </w:r>
              <w:r w:rsidRPr="0025424B">
                <w:rPr>
                  <w:rFonts w:ascii="Calibri" w:hAnsi="Calibri" w:cs="Calibri"/>
                  <w:sz w:val="22"/>
                  <w:szCs w:val="22"/>
                </w:rPr>
                <w:t>C</w:t>
              </w:r>
            </w:smartTag>
          </w:p>
        </w:tc>
        <w:tc>
          <w:tcPr>
            <w:tcW w:w="141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ITSR</w:t>
            </w:r>
            <w:r w:rsidRPr="0025424B">
              <w:rPr>
                <w:rFonts w:ascii="Calibri" w:hAnsi="Calibri" w:cs="Calibri"/>
                <w:sz w:val="22"/>
                <w:szCs w:val="22"/>
                <w:vertAlign w:val="subscript"/>
              </w:rPr>
              <w:t>80</w:t>
            </w:r>
          </w:p>
        </w:tc>
      </w:tr>
      <w:tr w:rsidR="00DB768A" w:rsidRPr="0025424B" w:rsidTr="005A2054">
        <w:tc>
          <w:tcPr>
            <w:tcW w:w="56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3</w:t>
            </w:r>
          </w:p>
        </w:tc>
        <w:tc>
          <w:tcPr>
            <w:tcW w:w="2079"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Wolne przestrzenie </w:t>
            </w:r>
            <w:r w:rsidRPr="0025424B">
              <w:rPr>
                <w:rFonts w:ascii="Calibri" w:hAnsi="Calibri" w:cs="Calibri"/>
                <w:sz w:val="22"/>
                <w:szCs w:val="22"/>
              </w:rPr>
              <w:lastRenderedPageBreak/>
              <w:t>wypełnione lepiszczem</w:t>
            </w:r>
          </w:p>
        </w:tc>
        <w:tc>
          <w:tcPr>
            <w:tcW w:w="272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lastRenderedPageBreak/>
              <w:t xml:space="preserve">Ubijanie 2x50 uderzeń, </w:t>
            </w:r>
            <w:r w:rsidRPr="0025424B">
              <w:rPr>
                <w:rFonts w:ascii="Calibri" w:hAnsi="Calibri" w:cs="Calibri"/>
                <w:sz w:val="22"/>
                <w:szCs w:val="22"/>
              </w:rPr>
              <w:lastRenderedPageBreak/>
              <w:t xml:space="preserve">temperatura zagęszczania </w:t>
            </w:r>
          </w:p>
        </w:tc>
        <w:tc>
          <w:tcPr>
            <w:tcW w:w="297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lastRenderedPageBreak/>
              <w:t>PN-EN 12697-8</w:t>
            </w:r>
          </w:p>
        </w:tc>
        <w:tc>
          <w:tcPr>
            <w:tcW w:w="1418" w:type="dxa"/>
          </w:tcPr>
          <w:p w:rsidR="00DB768A" w:rsidRPr="0025424B" w:rsidRDefault="00DB768A" w:rsidP="005A2054">
            <w:pPr>
              <w:pStyle w:val="Tekstpodstawowy"/>
              <w:ind w:firstLine="0"/>
              <w:jc w:val="center"/>
              <w:rPr>
                <w:rFonts w:ascii="Calibri" w:hAnsi="Calibri" w:cs="Calibri"/>
                <w:vertAlign w:val="subscript"/>
                <w:lang w:val="de-DE"/>
              </w:rPr>
            </w:pPr>
            <w:r w:rsidRPr="0025424B">
              <w:rPr>
                <w:rFonts w:ascii="Calibri" w:hAnsi="Calibri" w:cs="Calibri"/>
                <w:sz w:val="22"/>
                <w:szCs w:val="22"/>
                <w:lang w:val="de-DE"/>
              </w:rPr>
              <w:t>VFB</w:t>
            </w:r>
            <w:r w:rsidRPr="0025424B">
              <w:rPr>
                <w:rFonts w:ascii="Calibri" w:hAnsi="Calibri" w:cs="Calibri"/>
                <w:sz w:val="22"/>
                <w:szCs w:val="22"/>
                <w:vertAlign w:val="subscript"/>
                <w:lang w:val="de-DE"/>
              </w:rPr>
              <w:t>min60</w:t>
            </w:r>
          </w:p>
          <w:p w:rsidR="00DB768A" w:rsidRPr="0025424B" w:rsidRDefault="00DB768A" w:rsidP="005A2054">
            <w:pPr>
              <w:pStyle w:val="Tekstpodstawowy"/>
              <w:ind w:firstLine="0"/>
              <w:jc w:val="center"/>
              <w:rPr>
                <w:rFonts w:ascii="Calibri" w:hAnsi="Calibri" w:cs="Calibri"/>
                <w:lang w:val="de-DE"/>
              </w:rPr>
            </w:pPr>
            <w:r w:rsidRPr="0025424B">
              <w:rPr>
                <w:rFonts w:ascii="Calibri" w:hAnsi="Calibri" w:cs="Calibri"/>
                <w:sz w:val="22"/>
                <w:szCs w:val="22"/>
                <w:lang w:val="de-DE"/>
              </w:rPr>
              <w:lastRenderedPageBreak/>
              <w:t>VFB</w:t>
            </w:r>
            <w:r w:rsidRPr="0025424B">
              <w:rPr>
                <w:rFonts w:ascii="Calibri" w:hAnsi="Calibri" w:cs="Calibri"/>
                <w:sz w:val="22"/>
                <w:szCs w:val="22"/>
                <w:vertAlign w:val="subscript"/>
                <w:lang w:val="de-DE"/>
              </w:rPr>
              <w:t>max80</w:t>
            </w:r>
          </w:p>
          <w:p w:rsidR="00DB768A" w:rsidRPr="0025424B" w:rsidRDefault="00DB768A" w:rsidP="005A2054">
            <w:pPr>
              <w:pStyle w:val="Tekstpodstawowy"/>
              <w:ind w:firstLine="0"/>
              <w:jc w:val="center"/>
              <w:rPr>
                <w:rFonts w:ascii="Calibri" w:hAnsi="Calibri" w:cs="Calibri"/>
                <w:lang w:val="de-DE"/>
              </w:rPr>
            </w:pPr>
          </w:p>
        </w:tc>
      </w:tr>
      <w:tr w:rsidR="00DB768A" w:rsidRPr="0025424B" w:rsidTr="005A2054">
        <w:tc>
          <w:tcPr>
            <w:tcW w:w="568"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lastRenderedPageBreak/>
              <w:t>4</w:t>
            </w:r>
          </w:p>
        </w:tc>
        <w:tc>
          <w:tcPr>
            <w:tcW w:w="2079"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Zawartość wolnej przestrzeni w mieszance mineralnej</w:t>
            </w:r>
          </w:p>
        </w:tc>
        <w:tc>
          <w:tcPr>
            <w:tcW w:w="2727"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Ubijanie 2x50 uderzeń, temperatura zagęszczania </w:t>
            </w:r>
          </w:p>
        </w:tc>
        <w:tc>
          <w:tcPr>
            <w:tcW w:w="2977" w:type="dxa"/>
          </w:tcPr>
          <w:p w:rsidR="00DB768A" w:rsidRPr="0025424B" w:rsidRDefault="00DB768A" w:rsidP="005A2054">
            <w:pPr>
              <w:pStyle w:val="Tekstpodstawowy"/>
              <w:ind w:firstLine="0"/>
              <w:jc w:val="left"/>
              <w:rPr>
                <w:rFonts w:ascii="Calibri" w:hAnsi="Calibri" w:cs="Calibri"/>
                <w:lang w:val="de-DE"/>
              </w:rPr>
            </w:pPr>
            <w:r w:rsidRPr="0025424B">
              <w:rPr>
                <w:rFonts w:ascii="Calibri" w:hAnsi="Calibri" w:cs="Calibri"/>
                <w:sz w:val="22"/>
                <w:szCs w:val="22"/>
                <w:lang w:val="de-DE"/>
              </w:rPr>
              <w:t>PN-EN 12697-8</w:t>
            </w:r>
          </w:p>
        </w:tc>
        <w:tc>
          <w:tcPr>
            <w:tcW w:w="1418" w:type="dxa"/>
          </w:tcPr>
          <w:p w:rsidR="00DB768A" w:rsidRPr="0025424B" w:rsidRDefault="00DB768A" w:rsidP="005A2054">
            <w:pPr>
              <w:pStyle w:val="Tekstpodstawowy"/>
              <w:ind w:firstLine="0"/>
              <w:jc w:val="center"/>
              <w:rPr>
                <w:rFonts w:ascii="Calibri" w:hAnsi="Calibri" w:cs="Calibri"/>
                <w:lang w:val="de-DE"/>
              </w:rPr>
            </w:pPr>
          </w:p>
          <w:p w:rsidR="00DB768A" w:rsidRPr="0025424B" w:rsidRDefault="00DB768A" w:rsidP="005A2054">
            <w:pPr>
              <w:pStyle w:val="Tekstpodstawowy"/>
              <w:ind w:firstLine="0"/>
              <w:jc w:val="center"/>
              <w:rPr>
                <w:rFonts w:ascii="Calibri" w:hAnsi="Calibri" w:cs="Calibri"/>
                <w:vertAlign w:val="subscript"/>
                <w:lang w:val="de-DE"/>
              </w:rPr>
            </w:pPr>
            <w:r w:rsidRPr="0025424B">
              <w:rPr>
                <w:rFonts w:ascii="Calibri" w:hAnsi="Calibri" w:cs="Calibri"/>
                <w:sz w:val="22"/>
                <w:szCs w:val="22"/>
                <w:lang w:val="de-DE"/>
              </w:rPr>
              <w:t>VMA</w:t>
            </w:r>
            <w:r w:rsidRPr="0025424B">
              <w:rPr>
                <w:rFonts w:ascii="Calibri" w:hAnsi="Calibri" w:cs="Calibri"/>
                <w:sz w:val="22"/>
                <w:szCs w:val="22"/>
                <w:vertAlign w:val="subscript"/>
                <w:lang w:val="de-DE"/>
              </w:rPr>
              <w:t>min14</w:t>
            </w:r>
          </w:p>
          <w:p w:rsidR="00DB768A" w:rsidRPr="0025424B" w:rsidRDefault="00DB768A" w:rsidP="005A2054">
            <w:pPr>
              <w:pStyle w:val="Tekstpodstawowy"/>
              <w:ind w:firstLine="0"/>
              <w:jc w:val="center"/>
              <w:rPr>
                <w:rFonts w:ascii="Calibri" w:hAnsi="Calibri" w:cs="Calibri"/>
                <w:lang w:val="de-DE"/>
              </w:rPr>
            </w:pPr>
          </w:p>
        </w:tc>
      </w:tr>
    </w:tbl>
    <w:p w:rsidR="00DB768A" w:rsidRDefault="00DB768A" w:rsidP="00DB768A"/>
    <w:p w:rsidR="00DB768A" w:rsidRPr="0025424B" w:rsidRDefault="00DB768A" w:rsidP="00DB768A">
      <w:pPr>
        <w:rPr>
          <w:rFonts w:ascii="Calibri" w:hAnsi="Calibri" w:cs="Calibri"/>
        </w:rPr>
      </w:pPr>
      <w:r w:rsidRPr="0025424B">
        <w:rPr>
          <w:rFonts w:ascii="Calibri" w:hAnsi="Calibri" w:cs="Calibri"/>
        </w:rPr>
        <w:t>Tablica 9. Wymagania dla mieszanki mineralno- asfaltowej (na bazie asfaltu 35/50) dla KR 3-4 oraz wykonanej warstwy</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2"/>
        <w:gridCol w:w="2551"/>
        <w:gridCol w:w="2836"/>
        <w:gridCol w:w="1417"/>
      </w:tblGrid>
      <w:tr w:rsidR="00DB768A" w:rsidRPr="0025424B" w:rsidTr="005A2054">
        <w:tc>
          <w:tcPr>
            <w:tcW w:w="993"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Lp</w:t>
            </w:r>
          </w:p>
        </w:tc>
        <w:tc>
          <w:tcPr>
            <w:tcW w:w="1842"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Właściwość</w:t>
            </w:r>
          </w:p>
        </w:tc>
        <w:tc>
          <w:tcPr>
            <w:tcW w:w="2551"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Warunki zagęszczania wg PN-EN 13108-20</w:t>
            </w:r>
          </w:p>
        </w:tc>
        <w:tc>
          <w:tcPr>
            <w:tcW w:w="2836"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Metoda i warunki badania</w:t>
            </w:r>
          </w:p>
        </w:tc>
        <w:tc>
          <w:tcPr>
            <w:tcW w:w="1417"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lang w:val="en-GB"/>
              </w:rPr>
              <w:t>AC 22  W</w:t>
            </w:r>
          </w:p>
        </w:tc>
      </w:tr>
      <w:tr w:rsidR="00DB768A" w:rsidRPr="0025424B" w:rsidTr="005A2054">
        <w:tc>
          <w:tcPr>
            <w:tcW w:w="993"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1</w:t>
            </w:r>
          </w:p>
        </w:tc>
        <w:tc>
          <w:tcPr>
            <w:tcW w:w="1842"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Zawartość wolnej przestrzeni</w:t>
            </w:r>
          </w:p>
        </w:tc>
        <w:tc>
          <w:tcPr>
            <w:tcW w:w="2551"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C.1.3.ubijanie, 2x75 uderzeń, </w:t>
            </w:r>
          </w:p>
        </w:tc>
        <w:tc>
          <w:tcPr>
            <w:tcW w:w="2836" w:type="dxa"/>
          </w:tcPr>
          <w:p w:rsidR="00DB768A" w:rsidRPr="0025424B" w:rsidRDefault="00DB768A" w:rsidP="005A2054">
            <w:pPr>
              <w:pStyle w:val="Tekstpodstawowy"/>
              <w:ind w:firstLine="0"/>
              <w:jc w:val="left"/>
              <w:rPr>
                <w:rFonts w:ascii="Calibri" w:hAnsi="Calibri" w:cs="Calibri"/>
                <w:lang w:val="de-DE"/>
              </w:rPr>
            </w:pPr>
            <w:r w:rsidRPr="0025424B">
              <w:rPr>
                <w:rFonts w:ascii="Calibri" w:hAnsi="Calibri" w:cs="Calibri"/>
                <w:sz w:val="22"/>
                <w:szCs w:val="22"/>
                <w:lang w:val="de-DE"/>
              </w:rPr>
              <w:t>PN-EN 12697-8, p.4</w:t>
            </w:r>
          </w:p>
        </w:tc>
        <w:tc>
          <w:tcPr>
            <w:tcW w:w="1417" w:type="dxa"/>
          </w:tcPr>
          <w:p w:rsidR="00DB768A" w:rsidRPr="0025424B" w:rsidRDefault="00DB768A" w:rsidP="005A2054">
            <w:pPr>
              <w:pStyle w:val="Tekstpodstawowy"/>
              <w:ind w:firstLine="0"/>
              <w:jc w:val="center"/>
              <w:rPr>
                <w:rFonts w:ascii="Calibri" w:hAnsi="Calibri" w:cs="Calibri"/>
                <w:vertAlign w:val="subscript"/>
                <w:lang w:val="de-DE"/>
              </w:rPr>
            </w:pPr>
            <w:r w:rsidRPr="0025424B">
              <w:rPr>
                <w:rFonts w:ascii="Calibri" w:hAnsi="Calibri" w:cs="Calibri"/>
                <w:sz w:val="22"/>
                <w:szCs w:val="22"/>
                <w:lang w:val="de-DE"/>
              </w:rPr>
              <w:t>V</w:t>
            </w:r>
            <w:r w:rsidRPr="0025424B">
              <w:rPr>
                <w:rFonts w:ascii="Calibri" w:hAnsi="Calibri" w:cs="Calibri"/>
                <w:sz w:val="22"/>
                <w:szCs w:val="22"/>
                <w:vertAlign w:val="subscript"/>
                <w:lang w:val="de-DE"/>
              </w:rPr>
              <w:t>min4,0</w:t>
            </w:r>
          </w:p>
          <w:p w:rsidR="00DB768A" w:rsidRPr="0025424B" w:rsidRDefault="00DB768A" w:rsidP="005A2054">
            <w:pPr>
              <w:pStyle w:val="Tekstpodstawowy"/>
              <w:ind w:firstLine="0"/>
              <w:jc w:val="center"/>
              <w:rPr>
                <w:rFonts w:ascii="Calibri" w:hAnsi="Calibri" w:cs="Calibri"/>
                <w:lang w:val="de-DE"/>
              </w:rPr>
            </w:pPr>
            <w:r w:rsidRPr="0025424B">
              <w:rPr>
                <w:rFonts w:ascii="Calibri" w:hAnsi="Calibri" w:cs="Calibri"/>
                <w:sz w:val="22"/>
                <w:szCs w:val="22"/>
                <w:lang w:val="de-DE"/>
              </w:rPr>
              <w:t>V</w:t>
            </w:r>
            <w:r w:rsidRPr="0025424B">
              <w:rPr>
                <w:rFonts w:ascii="Calibri" w:hAnsi="Calibri" w:cs="Calibri"/>
                <w:sz w:val="22"/>
                <w:szCs w:val="22"/>
                <w:vertAlign w:val="subscript"/>
                <w:lang w:val="de-DE"/>
              </w:rPr>
              <w:t>max7</w:t>
            </w:r>
          </w:p>
        </w:tc>
      </w:tr>
      <w:tr w:rsidR="00DB768A" w:rsidRPr="0025424B" w:rsidTr="005A2054">
        <w:tc>
          <w:tcPr>
            <w:tcW w:w="993"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2</w:t>
            </w:r>
          </w:p>
        </w:tc>
        <w:tc>
          <w:tcPr>
            <w:tcW w:w="1842"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Odporność na działanie wody</w:t>
            </w:r>
          </w:p>
        </w:tc>
        <w:tc>
          <w:tcPr>
            <w:tcW w:w="2551"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C.1.1. Ubijanie 2x35 uderzeń, </w:t>
            </w:r>
          </w:p>
        </w:tc>
        <w:tc>
          <w:tcPr>
            <w:tcW w:w="2836"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PN-EN 12697-12, przechowywanie w </w:t>
            </w:r>
            <w:smartTag w:uri="urn:schemas-microsoft-com:office:smarttags" w:element="metricconverter">
              <w:smartTagPr>
                <w:attr w:name="ProductID" w:val="400C"/>
              </w:smartTagPr>
              <w:r w:rsidRPr="0025424B">
                <w:rPr>
                  <w:rFonts w:ascii="Calibri" w:hAnsi="Calibri" w:cs="Calibri"/>
                  <w:sz w:val="22"/>
                  <w:szCs w:val="22"/>
                </w:rPr>
                <w:t>40</w:t>
              </w:r>
              <w:r w:rsidRPr="0025424B">
                <w:rPr>
                  <w:rFonts w:ascii="Calibri" w:hAnsi="Calibri" w:cs="Calibri"/>
                  <w:sz w:val="22"/>
                  <w:szCs w:val="22"/>
                  <w:vertAlign w:val="superscript"/>
                </w:rPr>
                <w:t>0</w:t>
              </w:r>
              <w:r w:rsidRPr="0025424B">
                <w:rPr>
                  <w:rFonts w:ascii="Calibri" w:hAnsi="Calibri" w:cs="Calibri"/>
                  <w:sz w:val="22"/>
                  <w:szCs w:val="22"/>
                </w:rPr>
                <w:t>C</w:t>
              </w:r>
            </w:smartTag>
            <w:r w:rsidRPr="0025424B">
              <w:rPr>
                <w:rFonts w:ascii="Calibri" w:hAnsi="Calibri" w:cs="Calibri"/>
                <w:sz w:val="22"/>
                <w:szCs w:val="22"/>
              </w:rPr>
              <w:t xml:space="preserve"> z jednym cyklem zamrażania, badanie w temperaturze </w:t>
            </w:r>
            <w:smartTag w:uri="urn:schemas-microsoft-com:office:smarttags" w:element="metricconverter">
              <w:smartTagPr>
                <w:attr w:name="ProductID" w:val="250C"/>
              </w:smartTagPr>
              <w:r w:rsidRPr="0025424B">
                <w:rPr>
                  <w:rFonts w:ascii="Calibri" w:hAnsi="Calibri" w:cs="Calibri"/>
                  <w:sz w:val="22"/>
                  <w:szCs w:val="22"/>
                </w:rPr>
                <w:t>25</w:t>
              </w:r>
              <w:r w:rsidRPr="0025424B">
                <w:rPr>
                  <w:rFonts w:ascii="Calibri" w:hAnsi="Calibri" w:cs="Calibri"/>
                  <w:sz w:val="22"/>
                  <w:szCs w:val="22"/>
                  <w:vertAlign w:val="superscript"/>
                </w:rPr>
                <w:t>0</w:t>
              </w:r>
              <w:r w:rsidRPr="0025424B">
                <w:rPr>
                  <w:rFonts w:ascii="Calibri" w:hAnsi="Calibri" w:cs="Calibri"/>
                  <w:sz w:val="22"/>
                  <w:szCs w:val="22"/>
                </w:rPr>
                <w:t>C</w:t>
              </w:r>
            </w:smartTag>
          </w:p>
        </w:tc>
        <w:tc>
          <w:tcPr>
            <w:tcW w:w="1417"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ITSR</w:t>
            </w:r>
            <w:r w:rsidRPr="0025424B">
              <w:rPr>
                <w:rFonts w:ascii="Calibri" w:hAnsi="Calibri" w:cs="Calibri"/>
                <w:sz w:val="22"/>
                <w:szCs w:val="22"/>
                <w:vertAlign w:val="subscript"/>
              </w:rPr>
              <w:t>80</w:t>
            </w:r>
          </w:p>
        </w:tc>
      </w:tr>
      <w:tr w:rsidR="00DB768A" w:rsidRPr="0025424B" w:rsidTr="005A2054">
        <w:tc>
          <w:tcPr>
            <w:tcW w:w="993"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3</w:t>
            </w:r>
          </w:p>
        </w:tc>
        <w:tc>
          <w:tcPr>
            <w:tcW w:w="1842"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Odporność na deformacje trwałe, grubość płyty </w:t>
            </w:r>
            <w:smartTag w:uri="urn:schemas-microsoft-com:office:smarttags" w:element="metricconverter">
              <w:smartTagPr>
                <w:attr w:name="ProductID" w:val="60 mm"/>
              </w:smartTagPr>
              <w:r w:rsidRPr="0025424B">
                <w:rPr>
                  <w:rFonts w:ascii="Calibri" w:hAnsi="Calibri" w:cs="Calibri"/>
                  <w:sz w:val="22"/>
                  <w:szCs w:val="22"/>
                </w:rPr>
                <w:t>60 mm</w:t>
              </w:r>
            </w:smartTag>
          </w:p>
        </w:tc>
        <w:tc>
          <w:tcPr>
            <w:tcW w:w="2551"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C.1.20, Wałowanie P</w:t>
            </w:r>
            <w:r w:rsidRPr="0025424B">
              <w:rPr>
                <w:rFonts w:ascii="Calibri" w:hAnsi="Calibri" w:cs="Calibri"/>
                <w:sz w:val="22"/>
                <w:szCs w:val="22"/>
                <w:vertAlign w:val="subscript"/>
              </w:rPr>
              <w:t>98</w:t>
            </w:r>
            <w:r w:rsidRPr="0025424B">
              <w:rPr>
                <w:rFonts w:ascii="Calibri" w:hAnsi="Calibri" w:cs="Calibri"/>
                <w:sz w:val="22"/>
                <w:szCs w:val="22"/>
              </w:rPr>
              <w:t xml:space="preserve"> – P</w:t>
            </w:r>
            <w:r w:rsidRPr="0025424B">
              <w:rPr>
                <w:rFonts w:ascii="Calibri" w:hAnsi="Calibri" w:cs="Calibri"/>
                <w:sz w:val="22"/>
                <w:szCs w:val="22"/>
                <w:vertAlign w:val="subscript"/>
              </w:rPr>
              <w:t>100</w:t>
            </w:r>
          </w:p>
        </w:tc>
        <w:tc>
          <w:tcPr>
            <w:tcW w:w="2836" w:type="dxa"/>
          </w:tcPr>
          <w:p w:rsidR="00DB768A" w:rsidRPr="0025424B" w:rsidRDefault="00DB768A" w:rsidP="005A2054">
            <w:pPr>
              <w:pStyle w:val="Tekstpodstawowy"/>
              <w:ind w:firstLine="0"/>
              <w:jc w:val="left"/>
              <w:rPr>
                <w:rFonts w:ascii="Calibri" w:hAnsi="Calibri" w:cs="Calibri"/>
              </w:rPr>
            </w:pPr>
            <w:r w:rsidRPr="0025424B">
              <w:rPr>
                <w:rFonts w:ascii="Calibri" w:hAnsi="Calibri" w:cs="Calibri"/>
                <w:sz w:val="22"/>
                <w:szCs w:val="22"/>
              </w:rPr>
              <w:t xml:space="preserve">PN-EN 12697-22, metoda B w powietrzu, PN-EN 13108-20, D.1.6. </w:t>
            </w:r>
            <w:smartTag w:uri="urn:schemas-microsoft-com:office:smarttags" w:element="metricconverter">
              <w:smartTagPr>
                <w:attr w:name="ProductID" w:val="60°C"/>
              </w:smartTagPr>
              <w:r w:rsidRPr="0025424B">
                <w:rPr>
                  <w:rFonts w:ascii="Calibri" w:hAnsi="Calibri" w:cs="Calibri"/>
                  <w:sz w:val="22"/>
                  <w:szCs w:val="22"/>
                </w:rPr>
                <w:t>60°C</w:t>
              </w:r>
            </w:smartTag>
            <w:r w:rsidRPr="0025424B">
              <w:rPr>
                <w:rFonts w:ascii="Calibri" w:hAnsi="Calibri" w:cs="Calibri"/>
                <w:sz w:val="22"/>
                <w:szCs w:val="22"/>
              </w:rPr>
              <w:t>, 10 000 cykli</w:t>
            </w:r>
          </w:p>
        </w:tc>
        <w:tc>
          <w:tcPr>
            <w:tcW w:w="1417" w:type="dxa"/>
          </w:tcPr>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WTS</w:t>
            </w:r>
            <w:r w:rsidRPr="0025424B">
              <w:rPr>
                <w:rFonts w:ascii="Calibri" w:hAnsi="Calibri" w:cs="Calibri"/>
                <w:sz w:val="22"/>
                <w:szCs w:val="22"/>
                <w:vertAlign w:val="subscript"/>
              </w:rPr>
              <w:t>AIR0,3</w:t>
            </w:r>
          </w:p>
          <w:p w:rsidR="00DB768A" w:rsidRPr="0025424B" w:rsidRDefault="00DB768A" w:rsidP="005A2054">
            <w:pPr>
              <w:pStyle w:val="Tekstpodstawowy"/>
              <w:ind w:firstLine="0"/>
              <w:jc w:val="center"/>
              <w:rPr>
                <w:rFonts w:ascii="Calibri" w:hAnsi="Calibri" w:cs="Calibri"/>
              </w:rPr>
            </w:pPr>
            <w:r w:rsidRPr="0025424B">
              <w:rPr>
                <w:rFonts w:ascii="Calibri" w:hAnsi="Calibri" w:cs="Calibri"/>
                <w:sz w:val="22"/>
                <w:szCs w:val="22"/>
              </w:rPr>
              <w:t>PRD</w:t>
            </w:r>
            <w:r w:rsidRPr="0025424B">
              <w:rPr>
                <w:rFonts w:ascii="Calibri" w:hAnsi="Calibri" w:cs="Calibri"/>
                <w:sz w:val="22"/>
                <w:szCs w:val="22"/>
                <w:vertAlign w:val="subscript"/>
              </w:rPr>
              <w:t>AIRDeklarow.</w:t>
            </w:r>
          </w:p>
        </w:tc>
      </w:tr>
    </w:tbl>
    <w:p w:rsidR="00DB768A" w:rsidRPr="00CF3846" w:rsidRDefault="00DB768A" w:rsidP="00DB768A">
      <w:pPr>
        <w:pStyle w:val="Tekstpodstawowy"/>
        <w:spacing w:line="240" w:lineRule="auto"/>
        <w:rPr>
          <w:rFonts w:ascii="Calibri" w:hAnsi="Calibri" w:cs="Calibri"/>
          <w:color w:val="000000"/>
        </w:rPr>
      </w:pPr>
      <w:r w:rsidRPr="00CF3846">
        <w:rPr>
          <w:rFonts w:ascii="Calibri" w:hAnsi="Calibri" w:cs="Calibri"/>
        </w:rPr>
        <w:t>Zastosowane kruszywo mineralne i lepiszcze asfaltowe powinny wykazywać odpowiednie powinowactwo fizykochemiczne, gwarantujące odpowiednią przyczepność (adhezję) lepiszcza do kruszywa i odporność mieszanki mineralno-asfaltowej na działanie wody. W celu poprawy powinowactwa lepiszcza asfaltowego do kruszywa należy stosować środki poprawiające adhezję. Ocenę przyczepności należy określić na wybranej frakcji mieszanki mineralnej wg PN-EN 12697-11.</w:t>
      </w:r>
    </w:p>
    <w:p w:rsidR="00DB768A" w:rsidRPr="00CF3846" w:rsidRDefault="00DB768A" w:rsidP="00DB768A">
      <w:pPr>
        <w:pStyle w:val="Nagwek2"/>
        <w:numPr>
          <w:ilvl w:val="0"/>
          <w:numId w:val="0"/>
        </w:numPr>
        <w:spacing w:line="240" w:lineRule="auto"/>
        <w:ind w:left="576" w:hanging="576"/>
        <w:rPr>
          <w:rFonts w:ascii="Calibri" w:hAnsi="Calibri" w:cs="Calibri"/>
          <w:u w:val="single"/>
        </w:rPr>
      </w:pPr>
    </w:p>
    <w:p w:rsidR="00DB768A" w:rsidRPr="00CF3846" w:rsidRDefault="00DB768A" w:rsidP="00DB768A">
      <w:pPr>
        <w:pStyle w:val="Nagwek2"/>
        <w:spacing w:line="240" w:lineRule="auto"/>
        <w:rPr>
          <w:rFonts w:ascii="Calibri" w:hAnsi="Calibri" w:cs="Calibri"/>
          <w:u w:val="single"/>
        </w:rPr>
      </w:pPr>
      <w:r w:rsidRPr="00CF3846">
        <w:rPr>
          <w:rFonts w:ascii="Calibri" w:hAnsi="Calibri" w:cs="Calibri"/>
          <w:u w:val="single"/>
        </w:rPr>
        <w:t>Wytwarzanie mieszanki mineralno-asfaltowej</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Mieszankę mineralno-asfaltową należy produkować w otaczarce o mieszaniu cyklicznym zapewniającej prawidłowe dozowanie składników, ich wysuszenie i wymieszanie oraz zachowanie temperatury składników i gotowej mieszanki mineralno-asfaltowej.</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Dozowanie składników, w tym także wstępne, powinno być wagowe i zautomatyzowane. Asfalt w zbiorniku powinien być ogrzewany w sposób pośredni, z układem termostatowania, zapewniającym utrzymanie stałej temperatury z tolerancją ± 5 oC.</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Kruszywo powinno być wysuszone i tak podgrzane, aby mieszanka mineralna po dodaniu wypełniacza uzyskała właściwą temperaturę. Maksymalna temperatura gorącego kruszywa nie powinna być wyższa o więcej niż 30oC od maksymalnej temperatury mieszanki mineralno-asfaltowej.</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Temperatura asfaltu w zbiorniku nie powinna przekraczać:</w:t>
      </w:r>
    </w:p>
    <w:p w:rsidR="00DB768A" w:rsidRPr="00CF3846" w:rsidRDefault="00DB768A" w:rsidP="00DB768A">
      <w:pPr>
        <w:pStyle w:val="Nagwek2"/>
        <w:numPr>
          <w:ilvl w:val="0"/>
          <w:numId w:val="9"/>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50/70</w:t>
      </w:r>
      <w:r w:rsidRPr="00CF3846">
        <w:rPr>
          <w:rFonts w:ascii="Calibri" w:hAnsi="Calibri" w:cs="Calibri"/>
          <w:spacing w:val="-3"/>
          <w:sz w:val="24"/>
          <w:szCs w:val="24"/>
        </w:rPr>
        <w:tab/>
      </w:r>
      <w:r w:rsidRPr="00CF3846">
        <w:rPr>
          <w:rFonts w:ascii="Calibri" w:hAnsi="Calibri" w:cs="Calibri"/>
          <w:spacing w:val="-3"/>
          <w:sz w:val="24"/>
          <w:szCs w:val="24"/>
        </w:rPr>
        <w:tab/>
      </w:r>
      <w:r w:rsidRPr="00CF3846">
        <w:rPr>
          <w:rFonts w:ascii="Calibri" w:hAnsi="Calibri" w:cs="Calibri"/>
          <w:spacing w:val="-3"/>
          <w:sz w:val="24"/>
          <w:szCs w:val="24"/>
        </w:rPr>
        <w:tab/>
        <w:t>180oC.</w:t>
      </w:r>
    </w:p>
    <w:p w:rsidR="00DB768A" w:rsidRPr="00CF3846" w:rsidRDefault="00DB768A" w:rsidP="00DB768A">
      <w:pPr>
        <w:pStyle w:val="Nagwek2"/>
        <w:numPr>
          <w:ilvl w:val="0"/>
          <w:numId w:val="9"/>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35/50</w:t>
      </w:r>
      <w:r w:rsidRPr="00CF3846">
        <w:rPr>
          <w:rFonts w:ascii="Calibri" w:hAnsi="Calibri" w:cs="Calibri"/>
          <w:spacing w:val="-3"/>
          <w:sz w:val="24"/>
          <w:szCs w:val="24"/>
        </w:rPr>
        <w:tab/>
      </w:r>
      <w:r w:rsidRPr="00CF3846">
        <w:rPr>
          <w:rFonts w:ascii="Calibri" w:hAnsi="Calibri" w:cs="Calibri"/>
          <w:spacing w:val="-3"/>
          <w:sz w:val="24"/>
          <w:szCs w:val="24"/>
        </w:rPr>
        <w:tab/>
      </w:r>
      <w:r w:rsidRPr="00CF3846">
        <w:rPr>
          <w:rFonts w:ascii="Calibri" w:hAnsi="Calibri" w:cs="Calibri"/>
          <w:spacing w:val="-3"/>
          <w:sz w:val="24"/>
          <w:szCs w:val="24"/>
        </w:rPr>
        <w:tab/>
        <w:t>190oC.</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Temperatura mieszanki mineralnej nie powinna być wyższa o więcej niż 30 oC  od najwyższej temperatury mieszanki mineralno-asfaltowej podanej poniżej. Najniższa temperatura mieszanki dotyczy mieszanki mineralno-asfaltowej dostarczonej na miejsce wbudowania , a najwyższa  temperatura  dotyczy mieszanki mineralno-asfaltowej bezpośrednio po wytworzeniu w wytwórni MMA  </w:t>
      </w:r>
    </w:p>
    <w:p w:rsidR="00DB768A" w:rsidRPr="00CF3846" w:rsidRDefault="00DB768A" w:rsidP="00DB768A">
      <w:pPr>
        <w:pStyle w:val="Nagwek2"/>
        <w:numPr>
          <w:ilvl w:val="0"/>
          <w:numId w:val="14"/>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50/70</w:t>
      </w:r>
      <w:r w:rsidRPr="00CF3846">
        <w:rPr>
          <w:rFonts w:ascii="Calibri" w:hAnsi="Calibri" w:cs="Calibri"/>
          <w:spacing w:val="-3"/>
          <w:sz w:val="24"/>
          <w:szCs w:val="24"/>
        </w:rPr>
        <w:tab/>
      </w:r>
      <w:r w:rsidRPr="00CF3846">
        <w:rPr>
          <w:rFonts w:ascii="Calibri" w:hAnsi="Calibri" w:cs="Calibri"/>
          <w:spacing w:val="-3"/>
          <w:sz w:val="24"/>
          <w:szCs w:val="24"/>
        </w:rPr>
        <w:tab/>
      </w:r>
      <w:r w:rsidRPr="00CF3846">
        <w:rPr>
          <w:rFonts w:ascii="Calibri" w:hAnsi="Calibri" w:cs="Calibri"/>
          <w:spacing w:val="-3"/>
          <w:sz w:val="24"/>
          <w:szCs w:val="24"/>
        </w:rPr>
        <w:tab/>
        <w:t>od 140oC do 180oC.</w:t>
      </w:r>
    </w:p>
    <w:p w:rsidR="00DB768A" w:rsidRPr="00CF3846" w:rsidRDefault="00DB768A" w:rsidP="00DB768A">
      <w:pPr>
        <w:pStyle w:val="Nagwek2"/>
        <w:numPr>
          <w:ilvl w:val="0"/>
          <w:numId w:val="14"/>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35/50</w:t>
      </w:r>
      <w:r w:rsidRPr="00CF3846">
        <w:rPr>
          <w:rFonts w:ascii="Calibri" w:hAnsi="Calibri" w:cs="Calibri"/>
          <w:spacing w:val="-3"/>
          <w:sz w:val="24"/>
          <w:szCs w:val="24"/>
        </w:rPr>
        <w:tab/>
      </w:r>
      <w:r w:rsidRPr="00CF3846">
        <w:rPr>
          <w:rFonts w:ascii="Calibri" w:hAnsi="Calibri" w:cs="Calibri"/>
          <w:spacing w:val="-3"/>
          <w:sz w:val="24"/>
          <w:szCs w:val="24"/>
        </w:rPr>
        <w:tab/>
      </w:r>
      <w:r w:rsidRPr="00CF3846">
        <w:rPr>
          <w:rFonts w:ascii="Calibri" w:hAnsi="Calibri" w:cs="Calibri"/>
          <w:spacing w:val="-3"/>
          <w:sz w:val="24"/>
          <w:szCs w:val="24"/>
        </w:rPr>
        <w:tab/>
        <w:t>od 155oC do 195oC.</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Dla wyprodukowanej mieszanki mineralno-asfaltowej producent powinien wystawić deklarację zgodności. Deklaracja powinna zawierać:</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nazwę i adres producenta oraz miejsce produkcji,</w:t>
      </w: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opis wyrobu (typ, oznaczenie, zastosowanie, itp.)</w:t>
      </w: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warunki, którym odpowiada wyrób tj. odniesienie do niniejszych wymagań oraz obowiązujących norm,</w:t>
      </w: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szczególne warunki stosowania,</w:t>
      </w: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numer dołączonego certyfikatu Zakładowej Kontroli Produkcji</w:t>
      </w:r>
    </w:p>
    <w:p w:rsidR="00DB768A" w:rsidRPr="00CF3846" w:rsidRDefault="00DB768A" w:rsidP="00DB768A">
      <w:pPr>
        <w:pStyle w:val="Nagwek2"/>
        <w:numPr>
          <w:ilvl w:val="0"/>
          <w:numId w:val="15"/>
        </w:numPr>
        <w:tabs>
          <w:tab w:val="left" w:pos="-720"/>
        </w:tabs>
        <w:spacing w:line="240" w:lineRule="auto"/>
        <w:rPr>
          <w:rFonts w:ascii="Calibri" w:hAnsi="Calibri" w:cs="Calibri"/>
          <w:spacing w:val="-3"/>
          <w:sz w:val="24"/>
          <w:szCs w:val="24"/>
        </w:rPr>
      </w:pPr>
      <w:r w:rsidRPr="00CF3846">
        <w:rPr>
          <w:rFonts w:ascii="Calibri" w:hAnsi="Calibri" w:cs="Calibri"/>
          <w:spacing w:val="-3"/>
          <w:sz w:val="24"/>
          <w:szCs w:val="24"/>
        </w:rPr>
        <w:t>nazwisko, stanowisko osoby upoważnionej do podpisania deklaracji w imieniu producenta.</w:t>
      </w:r>
    </w:p>
    <w:p w:rsidR="00DB768A" w:rsidRDefault="00DB768A" w:rsidP="00DB768A">
      <w:pPr>
        <w:pStyle w:val="Nagwek2"/>
        <w:spacing w:line="240" w:lineRule="auto"/>
        <w:rPr>
          <w:rFonts w:asciiTheme="minorHAnsi" w:hAnsiTheme="minorHAnsi" w:cstheme="minorHAnsi"/>
          <w:u w:val="single"/>
        </w:rPr>
      </w:pPr>
      <w:r w:rsidRPr="00CF3846">
        <w:rPr>
          <w:rFonts w:ascii="Calibri" w:hAnsi="Calibri" w:cs="Calibri"/>
          <w:u w:val="single"/>
        </w:rPr>
        <w:t>Przygotowanie podłoża</w:t>
      </w:r>
    </w:p>
    <w:p w:rsidR="00DB768A" w:rsidRPr="00CF3846" w:rsidRDefault="00DB768A" w:rsidP="00DB768A"/>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Podłożem dla układanej warstwy wiążącej z betonu asfaltowego jest podbudowa z kruszywa łamanego stabilizowanego mechanicznie lub podbudowa z betonu asfaltowego. Powierzchnia podłoża przed ułożeniem powinno być: zagęszczona, sucha, oczyszczona .</w:t>
      </w:r>
    </w:p>
    <w:p w:rsidR="00DB768A" w:rsidRPr="00C75FFD" w:rsidRDefault="00DB768A" w:rsidP="00DB768A"/>
    <w:p w:rsidR="00DB768A" w:rsidRDefault="00DB768A" w:rsidP="00DB768A">
      <w:pPr>
        <w:pStyle w:val="Nagwek2"/>
        <w:spacing w:line="240" w:lineRule="auto"/>
        <w:rPr>
          <w:rFonts w:asciiTheme="minorHAnsi" w:hAnsiTheme="minorHAnsi" w:cstheme="minorHAnsi"/>
          <w:u w:val="single"/>
        </w:rPr>
      </w:pPr>
      <w:r w:rsidRPr="00CF3846">
        <w:rPr>
          <w:rFonts w:ascii="Calibri" w:hAnsi="Calibri" w:cs="Calibri"/>
          <w:u w:val="single"/>
        </w:rPr>
        <w:t>Połączenie międzywarstwowe</w:t>
      </w:r>
    </w:p>
    <w:p w:rsidR="00DB768A" w:rsidRPr="00CF3846" w:rsidRDefault="00DB768A" w:rsidP="00DB768A"/>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Przed ułożeniem warstwy wiążącej lub wyrównawczej , warstwy niżej leżące będą oczyszczone i skropione emulsją asfaltową zgodnie z ST D.04.03.01  </w:t>
      </w:r>
    </w:p>
    <w:p w:rsidR="00DB768A" w:rsidRPr="00C75FFD" w:rsidRDefault="00DB768A" w:rsidP="00DB768A">
      <w:pPr>
        <w:rPr>
          <w:b/>
        </w:rPr>
      </w:pPr>
    </w:p>
    <w:p w:rsidR="00DB768A" w:rsidRPr="00CF3846" w:rsidRDefault="00DB768A" w:rsidP="00DB768A">
      <w:pPr>
        <w:pStyle w:val="Nagwek2"/>
        <w:spacing w:line="240" w:lineRule="auto"/>
        <w:rPr>
          <w:rFonts w:ascii="Calibri" w:hAnsi="Calibri" w:cs="Calibri"/>
          <w:u w:val="single"/>
        </w:rPr>
      </w:pPr>
      <w:r w:rsidRPr="00CF3846">
        <w:rPr>
          <w:rFonts w:ascii="Calibri" w:hAnsi="Calibri" w:cs="Calibri"/>
          <w:u w:val="single"/>
        </w:rPr>
        <w:lastRenderedPageBreak/>
        <w:t>Warunki przystąpienia do robót</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Warunki przystąpienia do robót określają WT-2 2008 r. </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Warstwa nawierzchni z mieszanki AC może być układana, gdy minimalna temperatura otoczenia przed przystąpieniem do robót wynosi   </w:t>
      </w:r>
      <w:smartTag w:uri="urn:schemas-microsoft-com:office:smarttags" w:element="metricconverter">
        <w:smartTagPr>
          <w:attr w:name="ProductID" w:val="-2°C"/>
        </w:smartTagPr>
        <w:r w:rsidRPr="00CF3846">
          <w:rPr>
            <w:rFonts w:ascii="Calibri" w:hAnsi="Calibri" w:cs="Calibri"/>
            <w:spacing w:val="-3"/>
            <w:sz w:val="24"/>
            <w:szCs w:val="24"/>
          </w:rPr>
          <w:t>-2°C</w:t>
        </w:r>
      </w:smartTag>
      <w:r w:rsidRPr="00CF3846">
        <w:rPr>
          <w:rFonts w:ascii="Calibri" w:hAnsi="Calibri" w:cs="Calibri"/>
          <w:spacing w:val="-3"/>
          <w:sz w:val="24"/>
          <w:szCs w:val="24"/>
        </w:rPr>
        <w:t xml:space="preserve">, a w czasie wykonywania robót </w:t>
      </w:r>
      <w:smartTag w:uri="urn:schemas-microsoft-com:office:smarttags" w:element="metricconverter">
        <w:smartTagPr>
          <w:attr w:name="ProductID" w:val="00C"/>
        </w:smartTagPr>
        <w:r w:rsidRPr="00CF3846">
          <w:rPr>
            <w:rFonts w:ascii="Calibri" w:hAnsi="Calibri" w:cs="Calibri"/>
            <w:spacing w:val="-3"/>
            <w:sz w:val="24"/>
            <w:szCs w:val="24"/>
          </w:rPr>
          <w:t>00C</w:t>
        </w:r>
      </w:smartTag>
      <w:r w:rsidRPr="00CF3846">
        <w:rPr>
          <w:rFonts w:ascii="Calibri" w:hAnsi="Calibri" w:cs="Calibri"/>
          <w:spacing w:val="-3"/>
          <w:sz w:val="24"/>
          <w:szCs w:val="24"/>
        </w:rPr>
        <w:t>.</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Nie dopuszcza się układania z mieszanki mineralno-asfaltowej podczas opadów atmosferycznych oraz silnego wiatru (V&gt;16 m/s).</w:t>
      </w:r>
    </w:p>
    <w:p w:rsidR="00DB768A" w:rsidRPr="00C75FFD" w:rsidRDefault="00DB768A" w:rsidP="00DB768A"/>
    <w:p w:rsidR="00DB768A" w:rsidRPr="00CF3846" w:rsidRDefault="00DB768A" w:rsidP="00DB768A">
      <w:pPr>
        <w:pStyle w:val="Nagwek2"/>
        <w:spacing w:line="240" w:lineRule="auto"/>
        <w:rPr>
          <w:rFonts w:ascii="Calibri" w:hAnsi="Calibri" w:cs="Calibri"/>
          <w:u w:val="single"/>
        </w:rPr>
      </w:pPr>
      <w:r w:rsidRPr="00CF3846">
        <w:rPr>
          <w:rFonts w:ascii="Calibri" w:hAnsi="Calibri" w:cs="Calibri"/>
          <w:u w:val="single"/>
        </w:rPr>
        <w:t xml:space="preserve">Wbudowywanie i zagęszczanie warstwy z betonu asfaltowego </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Mieszanka mineralno-asfaltowa powinna być wbudowywana układarką wyposażoną w układ z automatycznym sterowaniem grubości warstwy i utrzymywaniem niwelety zgodnie z Dokumentacją Projektową.</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Zagęszczanie mieszanki powinno odbywać się zgodnie ze schematem przejść walca gwarantującym uzyskanie prawidłowego zagęszczenia.</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Początkowa temperatura mieszanki w czasie zagęszczania powinna mieścić się w granicach podanych w p. 5.2. </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Zagęszczanie mieszanki należy rozpocząć od krawędzi nawierzchni ku środkowi. </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 xml:space="preserve"> Złącza w warstwie powinny być wykonane w linii prostej, równolegle lub prostopadle do osi drogi. Złącza poprzeczne, wynikające z dziennej działki roboczej, powinny być równo obcięte i zabezpieczone listwą przed uszkodzeniem. Krawędź poprzeczna, przed rozpoczęciem układania następnego odcinka powinna być oklejona taśmą asfaltową. W przekrojach ulicznych należy także okleić taśmą asfaltową styki krawężników, wpustów itp. z wbudowywaną warstwą.</w:t>
      </w:r>
    </w:p>
    <w:p w:rsidR="00DB768A"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CF3846" w:rsidRDefault="00DB768A" w:rsidP="00DB768A">
      <w:pPr>
        <w:pStyle w:val="Nagwek2"/>
        <w:spacing w:line="240" w:lineRule="auto"/>
        <w:rPr>
          <w:rFonts w:ascii="Calibri" w:hAnsi="Calibri" w:cs="Calibri"/>
          <w:u w:val="single"/>
        </w:rPr>
      </w:pPr>
      <w:r w:rsidRPr="00CF3846">
        <w:rPr>
          <w:rFonts w:ascii="Calibri" w:hAnsi="Calibri" w:cs="Calibri"/>
          <w:u w:val="single"/>
        </w:rPr>
        <w:t>Zarób próbny</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W przypadku posiadania przez Wykonawcę udokumentowanych pozytywnych doświadczeń z tą samą mieszanką betonu asfaltowego (taki sam skład mieszanki mineralno-asfaltowej) wykonywanie odcinka próbnego nie jest wymagane.</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Na życzenie Nadzoru Wykonawca jest zobowiązany do przeprowadzenia w obecności inspektora nadzoru (lub Inżyniera) kontrolnej produkcji w postaci zarobu próbnego.</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Sprawdzenie zawartości asfaltu w mieszance określa się wykonując ekstrakcję. Nie dopuszcza się wykonywania zarobu próbnego „na sucho”.</w:t>
      </w:r>
    </w:p>
    <w:p w:rsidR="00DB768A" w:rsidRPr="00C75FFD" w:rsidRDefault="00DB768A" w:rsidP="00DB768A">
      <w:pPr>
        <w:pStyle w:val="StylIwony"/>
        <w:spacing w:before="0" w:after="0"/>
        <w:rPr>
          <w:rFonts w:ascii="Times New Roman" w:hAnsi="Times New Roman"/>
          <w:szCs w:val="24"/>
        </w:rPr>
      </w:pPr>
    </w:p>
    <w:p w:rsidR="00DB768A" w:rsidRDefault="00DB768A" w:rsidP="00DB768A">
      <w:pPr>
        <w:pStyle w:val="Nagwek2"/>
        <w:spacing w:line="240" w:lineRule="auto"/>
        <w:rPr>
          <w:rFonts w:asciiTheme="minorHAnsi" w:hAnsiTheme="minorHAnsi" w:cstheme="minorHAnsi"/>
          <w:u w:val="single"/>
        </w:rPr>
      </w:pPr>
      <w:r>
        <w:rPr>
          <w:rFonts w:asciiTheme="minorHAnsi" w:hAnsiTheme="minorHAnsi" w:cstheme="minorHAnsi"/>
          <w:u w:val="single"/>
        </w:rPr>
        <w:t>Odci</w:t>
      </w:r>
      <w:r w:rsidRPr="00CF3846">
        <w:rPr>
          <w:rFonts w:ascii="Calibri" w:hAnsi="Calibri" w:cs="Calibri"/>
          <w:u w:val="single"/>
        </w:rPr>
        <w:t>nek próbny</w:t>
      </w:r>
    </w:p>
    <w:p w:rsidR="00DB768A" w:rsidRPr="00CF3846" w:rsidRDefault="00DB768A" w:rsidP="00DB768A"/>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lastRenderedPageBreak/>
        <w:t>Jeżeli Inżynier uzna za konieczne wykonanie odcinka próbnego to co najmniej 3 dni przed rozpoczęciem robót, Wykonawca wykona odcinek próbny w celu:</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w:t>
      </w:r>
      <w:r w:rsidRPr="00CF3846">
        <w:rPr>
          <w:rFonts w:ascii="Calibri" w:hAnsi="Calibri" w:cs="Calibri"/>
          <w:spacing w:val="-3"/>
          <w:sz w:val="24"/>
          <w:szCs w:val="24"/>
        </w:rPr>
        <w:tab/>
        <w:t>stwierdzenia, czy użyty sprzęt jest właściwy,</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w:t>
      </w:r>
      <w:r w:rsidRPr="00CF3846">
        <w:rPr>
          <w:rFonts w:ascii="Calibri" w:hAnsi="Calibri" w:cs="Calibri"/>
          <w:spacing w:val="-3"/>
          <w:sz w:val="24"/>
          <w:szCs w:val="24"/>
        </w:rPr>
        <w:tab/>
        <w:t>określenia grubości warstwy mieszanki mineralno-asfaltowej przed zagęszczeniem, koniecznej do uzyskania wymaganej w Dokumentacji Projektowej grubości warstwy,</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w:t>
      </w:r>
      <w:r w:rsidRPr="00CF3846">
        <w:rPr>
          <w:rFonts w:ascii="Calibri" w:hAnsi="Calibri" w:cs="Calibri"/>
          <w:spacing w:val="-3"/>
          <w:sz w:val="24"/>
          <w:szCs w:val="24"/>
        </w:rPr>
        <w:tab/>
        <w:t>określenia potrzebnej ilości przejść walców do uzyskania prawidłowego zagęszczenia warstwy.</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DB768A" w:rsidRPr="00CF3846" w:rsidRDefault="00DB768A" w:rsidP="00DB768A"/>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Do takiej próby Wykonawca użyje takich samych materiałów oraz sprzętu, jakie będą stosowane do wykonania warstwy.</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Odcinek próbny powinien być zlokalizowany w miejscu i o długości uzgodnionej z Inżynierem.</w:t>
      </w:r>
    </w:p>
    <w:p w:rsidR="00DB768A"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rPr>
          <w:rStyle w:val="Nagwek1Znak"/>
          <w:rFonts w:asciiTheme="minorHAnsi" w:hAnsiTheme="minorHAnsi" w:cstheme="minorHAnsi"/>
          <w:szCs w:val="24"/>
        </w:rPr>
      </w:pPr>
      <w:r w:rsidRPr="00CF3846">
        <w:rPr>
          <w:rStyle w:val="Nagwek1Znak"/>
          <w:rFonts w:ascii="Calibri" w:hAnsi="Calibri" w:cs="Calibri"/>
          <w:szCs w:val="24"/>
        </w:rPr>
        <w:t>Kontrola jakości robót</w:t>
      </w:r>
    </w:p>
    <w:p w:rsidR="00DB768A" w:rsidRPr="00CF3846" w:rsidRDefault="00DB768A" w:rsidP="00DB768A">
      <w:pPr>
        <w:pStyle w:val="Akapitzli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ind w:left="432"/>
        <w:rPr>
          <w:rStyle w:val="Nagwek1Znak"/>
          <w:rFonts w:ascii="Calibri" w:hAnsi="Calibri" w:cs="Calibri"/>
          <w:szCs w:val="24"/>
        </w:rPr>
      </w:pPr>
    </w:p>
    <w:p w:rsidR="00DB768A" w:rsidRPr="00CF3846" w:rsidRDefault="00DB768A" w:rsidP="00DB768A">
      <w:pPr>
        <w:pStyle w:val="Akapitzlist"/>
        <w:keepNext/>
        <w:numPr>
          <w:ilvl w:val="0"/>
          <w:numId w:val="3"/>
        </w:numPr>
        <w:jc w:val="both"/>
        <w:outlineLvl w:val="0"/>
        <w:rPr>
          <w:rFonts w:ascii="Times New Roman" w:hAnsi="Times New Roman"/>
          <w:b/>
          <w:vanish/>
          <w:sz w:val="26"/>
        </w:rPr>
      </w:pPr>
    </w:p>
    <w:p w:rsidR="00DB768A" w:rsidRDefault="00DB768A" w:rsidP="00DB768A">
      <w:pPr>
        <w:pStyle w:val="Nagwek2"/>
        <w:spacing w:line="240" w:lineRule="auto"/>
        <w:rPr>
          <w:rFonts w:asciiTheme="minorHAnsi" w:hAnsiTheme="minorHAnsi" w:cstheme="minorHAnsi"/>
          <w:u w:val="single"/>
        </w:rPr>
      </w:pPr>
      <w:r w:rsidRPr="00CF3846">
        <w:rPr>
          <w:rFonts w:ascii="Calibri" w:hAnsi="Calibri" w:cs="Calibri"/>
          <w:u w:val="single"/>
        </w:rPr>
        <w:t>Ogólne zasady kontroli jakości robót</w:t>
      </w:r>
    </w:p>
    <w:p w:rsidR="00DB768A" w:rsidRPr="00CF3846" w:rsidRDefault="00DB768A" w:rsidP="00DB768A"/>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F3846">
        <w:rPr>
          <w:rFonts w:ascii="Calibri" w:hAnsi="Calibri" w:cs="Calibri"/>
          <w:spacing w:val="-3"/>
          <w:sz w:val="24"/>
          <w:szCs w:val="24"/>
        </w:rPr>
        <w:t>Ogólne zasady kontroli jakości robót podano w ST D-M.00.00.00 „Wymagania ogólne” pkt 6.</w:t>
      </w:r>
    </w:p>
    <w:p w:rsidR="00DB768A" w:rsidRPr="00CF3846" w:rsidRDefault="00DB768A" w:rsidP="00DB768A"/>
    <w:p w:rsidR="00DB768A" w:rsidRPr="00CF3846" w:rsidRDefault="00DB768A" w:rsidP="00DB768A">
      <w:pPr>
        <w:pStyle w:val="Nagwek2"/>
        <w:spacing w:line="240" w:lineRule="auto"/>
        <w:rPr>
          <w:rFonts w:ascii="Calibri" w:hAnsi="Calibri" w:cs="Calibri"/>
          <w:u w:val="single"/>
        </w:rPr>
      </w:pPr>
      <w:r w:rsidRPr="00CF3846">
        <w:rPr>
          <w:rFonts w:ascii="Calibri" w:hAnsi="Calibri" w:cs="Calibri"/>
          <w:u w:val="single"/>
        </w:rPr>
        <w:t>Badania przed przystąpieniem do robót</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Przed przystąpieniem do robót Wykonawca powinien:</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B768A" w:rsidRPr="00CF3846"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CF3846">
        <w:rPr>
          <w:rFonts w:ascii="Calibri" w:hAnsi="Calibri" w:cs="Calibri"/>
          <w:spacing w:val="-3"/>
          <w:sz w:val="24"/>
          <w:szCs w:val="24"/>
        </w:rPr>
        <w:t>ew. wykonać własne badania właściwości materiałów przeznaczonych do wykonania robót, określone przez Inżyniera.</w:t>
      </w:r>
    </w:p>
    <w:p w:rsidR="00DB768A"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F3846">
        <w:rPr>
          <w:rFonts w:ascii="Calibri" w:hAnsi="Calibri" w:cs="Calibri"/>
          <w:spacing w:val="-3"/>
          <w:sz w:val="24"/>
          <w:szCs w:val="24"/>
        </w:rPr>
        <w:tab/>
        <w:t>Wszystkie dokumenty oraz wyniki badań Wykonawca przedstawia Inżynierowi do akceptacji.</w:t>
      </w:r>
    </w:p>
    <w:p w:rsidR="00DB768A" w:rsidRPr="00CF3846" w:rsidRDefault="00DB768A" w:rsidP="00DB768A"/>
    <w:p w:rsidR="00DB768A" w:rsidRDefault="00DB768A" w:rsidP="00DB768A">
      <w:pPr>
        <w:pStyle w:val="Nagwek2"/>
        <w:spacing w:line="240" w:lineRule="auto"/>
        <w:rPr>
          <w:rFonts w:asciiTheme="minorHAnsi" w:hAnsiTheme="minorHAnsi" w:cstheme="minorHAnsi"/>
          <w:u w:val="single"/>
        </w:rPr>
      </w:pPr>
      <w:r w:rsidRPr="00CF3846">
        <w:rPr>
          <w:rFonts w:ascii="Calibri" w:hAnsi="Calibri" w:cs="Calibri"/>
          <w:u w:val="single"/>
        </w:rPr>
        <w:t>Badania w czasie robót</w:t>
      </w:r>
    </w:p>
    <w:p w:rsidR="00DB768A" w:rsidRPr="00CF3846" w:rsidRDefault="00DB768A" w:rsidP="00DB768A"/>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Uwagi ogólne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Badania dzielą się na:</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Pr>
          <w:rFonts w:ascii="Calibri" w:hAnsi="Calibri" w:cs="Calibri"/>
          <w:spacing w:val="-3"/>
          <w:sz w:val="24"/>
          <w:szCs w:val="24"/>
        </w:rPr>
        <w:t xml:space="preserve">- </w:t>
      </w:r>
      <w:r w:rsidRPr="00B678EB">
        <w:rPr>
          <w:rFonts w:ascii="Calibri" w:hAnsi="Calibri" w:cs="Calibri"/>
          <w:spacing w:val="-3"/>
          <w:sz w:val="24"/>
          <w:szCs w:val="24"/>
        </w:rPr>
        <w:t>badania wykonawcy (w ramach własnego nadzoru),</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Pr>
          <w:rFonts w:ascii="Calibri" w:hAnsi="Calibri" w:cs="Calibri"/>
          <w:spacing w:val="-3"/>
          <w:sz w:val="24"/>
          <w:szCs w:val="24"/>
        </w:rPr>
        <w:t xml:space="preserve">- </w:t>
      </w:r>
      <w:r w:rsidRPr="00B678EB">
        <w:rPr>
          <w:rFonts w:ascii="Calibri" w:hAnsi="Calibri" w:cs="Calibri"/>
          <w:spacing w:val="-3"/>
          <w:sz w:val="24"/>
          <w:szCs w:val="24"/>
        </w:rPr>
        <w:t>badania kontrolne (w ramach nadzoru zleceniodawcy – Inżyniera).</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Badania Wykonawcy</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Badania Wykonawcy są wykonywane przez Wykonawcę lub jego zleceniobiorców celem sprawdzenia, czy jakość materiałów budowlanych (mieszanek mineralno-asfaltowych i ich składników, lepiszczy i materiałów do uszczelnień itp.) oraz gotowej warstwy </w:t>
      </w:r>
      <w:r w:rsidRPr="00B678EB">
        <w:rPr>
          <w:rFonts w:ascii="Calibri" w:hAnsi="Calibri" w:cs="Calibri"/>
          <w:spacing w:val="-3"/>
          <w:sz w:val="24"/>
          <w:szCs w:val="24"/>
        </w:rPr>
        <w:lastRenderedPageBreak/>
        <w:t>(wbudowane warstwy asfaltowe, połączenia itp.) spełniają wymagania określone w kontrakcie.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Wykonawca powinien wykonywać te badania podczas realizacji kontraktu, z niezbędną starannością i w wymaganym zakresie. Wyniki należy zapisywać w protokołach. </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W razie stwierdzenia uchybień w stosunku do wymagań kontraktu, ich przyczyny należy niezwłocznie usunąć.</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Wyniki badań Wykonawcy należy przekazywać Inżynierowi na jego żądanie. Inżynier może zdecydować o dokonaniu odbioru na podstawie badań Wykonawcy. W razie zastrzeżeń Inżynier może przeprowadzić badania kontrolne według pktu 6.3.3.</w:t>
      </w:r>
    </w:p>
    <w:p w:rsidR="00DB768A" w:rsidRDefault="00DB768A" w:rsidP="00DB768A">
      <w:r w:rsidRPr="0081554F">
        <w:tab/>
      </w:r>
    </w:p>
    <w:p w:rsidR="00DB768A" w:rsidRDefault="00DB768A" w:rsidP="00DB768A">
      <w:pPr>
        <w:pStyle w:val="Nagwek3"/>
        <w:rPr>
          <w:rFonts w:asciiTheme="minorHAnsi" w:hAnsiTheme="minorHAnsi" w:cstheme="minorHAnsi"/>
        </w:rPr>
      </w:pPr>
      <w:r w:rsidRPr="00B678EB">
        <w:rPr>
          <w:rFonts w:asciiTheme="minorHAnsi" w:hAnsiTheme="minorHAnsi" w:cstheme="minorHAnsi"/>
        </w:rPr>
        <w:t xml:space="preserve">Częstotliwość oraz zakres badań i pomiarów podczas wykonywania nawierzchni z mieszanki AC </w:t>
      </w:r>
    </w:p>
    <w:p w:rsidR="00DB768A" w:rsidRPr="00B678EB" w:rsidRDefault="00DB768A" w:rsidP="00DB768A">
      <w:pPr>
        <w:pStyle w:val="Nagwek3"/>
        <w:numPr>
          <w:ilvl w:val="0"/>
          <w:numId w:val="0"/>
        </w:numPr>
        <w:ind w:left="720"/>
        <w:rPr>
          <w:rFonts w:asciiTheme="minorHAnsi" w:hAnsiTheme="minorHAnsi" w:cstheme="minorHAnsi"/>
          <w:i w:val="0"/>
          <w:sz w:val="24"/>
          <w:szCs w:val="24"/>
        </w:rPr>
      </w:pPr>
      <w:r w:rsidRPr="00B678EB">
        <w:rPr>
          <w:rFonts w:asciiTheme="minorHAnsi" w:hAnsiTheme="minorHAnsi" w:cstheme="minorHAnsi"/>
          <w:i w:val="0"/>
          <w:sz w:val="24"/>
          <w:szCs w:val="24"/>
        </w:rPr>
        <w:t>Tablica 10</w:t>
      </w:r>
    </w:p>
    <w:p w:rsidR="00DB768A" w:rsidRPr="00521BC2" w:rsidRDefault="00DB768A" w:rsidP="00DB768A">
      <w:pPr>
        <w:pStyle w:val="tekstost"/>
        <w:numPr>
          <w:ilvl w:val="12"/>
          <w:numId w:val="0"/>
        </w:numPr>
        <w:ind w:firstLine="425"/>
        <w:rPr>
          <w:sz w:val="16"/>
          <w:szCs w:val="16"/>
        </w:rPr>
      </w:pPr>
    </w:p>
    <w:tbl>
      <w:tblPr>
        <w:tblW w:w="0" w:type="auto"/>
        <w:tblCellMar>
          <w:left w:w="0" w:type="dxa"/>
          <w:right w:w="0" w:type="dxa"/>
        </w:tblCellMar>
        <w:tblLook w:val="04A0"/>
      </w:tblPr>
      <w:tblGrid>
        <w:gridCol w:w="496"/>
        <w:gridCol w:w="3616"/>
        <w:gridCol w:w="3338"/>
      </w:tblGrid>
      <w:tr w:rsidR="00DB768A" w:rsidRPr="00B678EB" w:rsidTr="005A2054">
        <w:tc>
          <w:tcPr>
            <w:tcW w:w="496" w:type="dxa"/>
            <w:tcBorders>
              <w:top w:val="single" w:sz="8" w:space="0" w:color="auto"/>
              <w:left w:val="single" w:sz="8" w:space="0" w:color="auto"/>
              <w:bottom w:val="double" w:sz="6"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rPr>
            </w:pPr>
            <w:r w:rsidRPr="00B678EB">
              <w:rPr>
                <w:rFonts w:asciiTheme="minorHAnsi" w:hAnsiTheme="minorHAnsi" w:cstheme="minorHAnsi"/>
                <w:sz w:val="22"/>
                <w:szCs w:val="22"/>
              </w:rPr>
              <w:t> </w:t>
            </w:r>
          </w:p>
          <w:p w:rsidR="00DB768A" w:rsidRPr="00B678EB" w:rsidRDefault="00DB768A" w:rsidP="005A2054">
            <w:pPr>
              <w:numPr>
                <w:ilvl w:val="12"/>
                <w:numId w:val="0"/>
              </w:numPr>
              <w:jc w:val="center"/>
              <w:rPr>
                <w:rFonts w:asciiTheme="minorHAnsi" w:eastAsia="Calibri" w:hAnsiTheme="minorHAnsi" w:cstheme="minorHAnsi"/>
              </w:rPr>
            </w:pPr>
            <w:r w:rsidRPr="00B678EB">
              <w:rPr>
                <w:rFonts w:asciiTheme="minorHAnsi" w:hAnsiTheme="minorHAnsi" w:cstheme="minorHAnsi"/>
                <w:sz w:val="22"/>
                <w:szCs w:val="22"/>
              </w:rPr>
              <w:t>Lp.</w:t>
            </w:r>
          </w:p>
        </w:tc>
        <w:tc>
          <w:tcPr>
            <w:tcW w:w="3616" w:type="dxa"/>
            <w:tcBorders>
              <w:top w:val="single" w:sz="8" w:space="0" w:color="auto"/>
              <w:left w:val="nil"/>
              <w:bottom w:val="double" w:sz="6"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 </w:t>
            </w:r>
          </w:p>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Wyszczególnienie badań</w:t>
            </w:r>
          </w:p>
        </w:tc>
        <w:tc>
          <w:tcPr>
            <w:tcW w:w="3338" w:type="dxa"/>
            <w:tcBorders>
              <w:top w:val="single" w:sz="8" w:space="0" w:color="auto"/>
              <w:left w:val="nil"/>
              <w:bottom w:val="double" w:sz="6"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Częstotliwość badań</w:t>
            </w:r>
          </w:p>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Minimalna liczba badań na dziennej działce roboczej</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rPr>
            </w:pPr>
            <w:r w:rsidRPr="00B678EB">
              <w:rPr>
                <w:rFonts w:asciiTheme="minorHAnsi" w:hAnsiTheme="minorHAnsi" w:cstheme="minorHAnsi"/>
                <w:sz w:val="22"/>
                <w:szCs w:val="22"/>
              </w:rPr>
              <w:t>1</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rPr>
                <w:rFonts w:asciiTheme="minorHAnsi" w:eastAsia="Calibri" w:hAnsiTheme="minorHAnsi" w:cstheme="minorHAnsi"/>
                <w:color w:val="0D0D0D"/>
              </w:rPr>
            </w:pPr>
            <w:r w:rsidRPr="00B678EB">
              <w:rPr>
                <w:rFonts w:asciiTheme="minorHAnsi" w:hAnsiTheme="minorHAnsi" w:cstheme="minorHAnsi"/>
                <w:color w:val="0D0D0D"/>
                <w:sz w:val="22"/>
                <w:szCs w:val="22"/>
              </w:rPr>
              <w:t xml:space="preserve">Zawartość asfaltu oraz uziarnienie mieszanki mineralno-asfaltowej pobranej w wytwórni </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Nie rzadziej niż min. częstotliwość badań wynikająca z PPZ wg normy PN-EN 13108-21 tablica A.3, kategoria Z</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rPr>
            </w:pPr>
            <w:r w:rsidRPr="00B678EB">
              <w:rPr>
                <w:rFonts w:asciiTheme="minorHAnsi" w:hAnsiTheme="minorHAnsi" w:cstheme="minorHAnsi"/>
                <w:sz w:val="22"/>
                <w:szCs w:val="22"/>
              </w:rPr>
              <w:t>2</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rPr>
                <w:rFonts w:asciiTheme="minorHAnsi" w:eastAsia="Calibri" w:hAnsiTheme="minorHAnsi" w:cstheme="minorHAnsi"/>
                <w:color w:val="0D0D0D"/>
              </w:rPr>
            </w:pPr>
            <w:r w:rsidRPr="00B678EB">
              <w:rPr>
                <w:rFonts w:asciiTheme="minorHAnsi" w:hAnsiTheme="minorHAnsi" w:cstheme="minorHAnsi"/>
                <w:color w:val="0D0D0D"/>
                <w:sz w:val="22"/>
                <w:szCs w:val="22"/>
              </w:rPr>
              <w:t>Właściwości lepiszcza (penetracja lub temperatura mięknienia</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1raz na 300 Mg</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rPr>
            </w:pPr>
            <w:r w:rsidRPr="00B678EB">
              <w:rPr>
                <w:rFonts w:asciiTheme="minorHAnsi" w:hAnsiTheme="minorHAnsi" w:cstheme="minorHAnsi"/>
                <w:sz w:val="22"/>
                <w:szCs w:val="22"/>
              </w:rPr>
              <w:t>3</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rPr>
                <w:rFonts w:asciiTheme="minorHAnsi" w:eastAsia="Calibri" w:hAnsiTheme="minorHAnsi" w:cstheme="minorHAnsi"/>
                <w:color w:val="0D0D0D"/>
              </w:rPr>
            </w:pPr>
            <w:r w:rsidRPr="00B678EB">
              <w:rPr>
                <w:rFonts w:asciiTheme="minorHAnsi" w:hAnsiTheme="minorHAnsi" w:cstheme="minorHAnsi"/>
                <w:color w:val="0D0D0D"/>
                <w:sz w:val="22"/>
                <w:szCs w:val="22"/>
              </w:rPr>
              <w:t>Uziarnienie wypełniacza</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color w:val="0D0D0D"/>
              </w:rPr>
            </w:pPr>
            <w:r w:rsidRPr="00B678EB">
              <w:rPr>
                <w:rFonts w:asciiTheme="minorHAnsi" w:hAnsiTheme="minorHAnsi" w:cstheme="minorHAnsi"/>
                <w:sz w:val="22"/>
                <w:szCs w:val="22"/>
              </w:rPr>
              <w:t>Według wskazań planu jakości producenta</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rPr>
            </w:pPr>
            <w:r w:rsidRPr="00B678EB">
              <w:rPr>
                <w:rFonts w:asciiTheme="minorHAnsi" w:hAnsiTheme="minorHAnsi" w:cstheme="minorHAnsi"/>
                <w:sz w:val="22"/>
                <w:szCs w:val="22"/>
              </w:rPr>
              <w:t>4</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rPr>
                <w:rFonts w:asciiTheme="minorHAnsi" w:eastAsia="Calibri" w:hAnsiTheme="minorHAnsi" w:cstheme="minorHAnsi"/>
                <w:color w:val="0D0D0D"/>
              </w:rPr>
            </w:pPr>
            <w:r w:rsidRPr="00B678EB">
              <w:rPr>
                <w:rFonts w:asciiTheme="minorHAnsi" w:hAnsiTheme="minorHAnsi" w:cstheme="minorHAnsi"/>
                <w:color w:val="0D0D0D"/>
                <w:sz w:val="22"/>
                <w:szCs w:val="22"/>
              </w:rPr>
              <w:t>Uziarnienie kruszywa</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1 raz na 2000 Mg i w przypadku wątpliwości</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rPr>
            </w:pPr>
            <w:r w:rsidRPr="00B678EB">
              <w:rPr>
                <w:rFonts w:asciiTheme="minorHAnsi" w:hAnsiTheme="minorHAnsi" w:cstheme="minorHAnsi"/>
                <w:sz w:val="22"/>
                <w:szCs w:val="22"/>
              </w:rPr>
              <w:t>5</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rPr>
                <w:rFonts w:asciiTheme="minorHAnsi" w:eastAsia="Calibri" w:hAnsiTheme="minorHAnsi" w:cstheme="minorHAnsi"/>
                <w:color w:val="0D0D0D"/>
              </w:rPr>
            </w:pPr>
            <w:r w:rsidRPr="00B678EB">
              <w:rPr>
                <w:rFonts w:asciiTheme="minorHAnsi" w:hAnsiTheme="minorHAnsi" w:cstheme="minorHAnsi"/>
                <w:color w:val="0D0D0D"/>
                <w:sz w:val="22"/>
                <w:szCs w:val="22"/>
              </w:rPr>
              <w:t>Temperatura składników mieszanki mineralno-asfaltowej</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120"/>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dozór ciągły</w:t>
            </w:r>
          </w:p>
        </w:tc>
      </w:tr>
      <w:tr w:rsidR="00DB768A" w:rsidRPr="00B678EB" w:rsidTr="005A2054">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rPr>
            </w:pPr>
            <w:r w:rsidRPr="00B678EB">
              <w:rPr>
                <w:rFonts w:asciiTheme="minorHAnsi" w:hAnsiTheme="minorHAnsi" w:cstheme="minorHAnsi"/>
                <w:sz w:val="22"/>
                <w:szCs w:val="22"/>
              </w:rPr>
              <w:t>6</w:t>
            </w:r>
          </w:p>
        </w:tc>
        <w:tc>
          <w:tcPr>
            <w:tcW w:w="3616"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rPr>
                <w:rFonts w:asciiTheme="minorHAnsi" w:eastAsia="Calibri" w:hAnsiTheme="minorHAnsi" w:cstheme="minorHAnsi"/>
                <w:color w:val="0D0D0D"/>
              </w:rPr>
            </w:pPr>
            <w:r w:rsidRPr="00B678EB">
              <w:rPr>
                <w:rFonts w:asciiTheme="minorHAnsi" w:hAnsiTheme="minorHAnsi" w:cstheme="minorHAnsi"/>
                <w:color w:val="0D0D0D"/>
                <w:sz w:val="22"/>
                <w:szCs w:val="22"/>
              </w:rPr>
              <w:t>Temperatura mieszanki mineralno-asfaltowej</w:t>
            </w:r>
          </w:p>
        </w:tc>
        <w:tc>
          <w:tcPr>
            <w:tcW w:w="3338" w:type="dxa"/>
            <w:tcBorders>
              <w:top w:val="nil"/>
              <w:left w:val="nil"/>
              <w:bottom w:val="single" w:sz="8"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każdy pojazd przy załadunku i w czasie wbudowywania</w:t>
            </w:r>
          </w:p>
        </w:tc>
      </w:tr>
      <w:tr w:rsidR="00DB768A" w:rsidRPr="00B678EB" w:rsidTr="005A2054">
        <w:tc>
          <w:tcPr>
            <w:tcW w:w="496" w:type="dxa"/>
            <w:tcBorders>
              <w:top w:val="nil"/>
              <w:left w:val="single" w:sz="8" w:space="0" w:color="auto"/>
              <w:bottom w:val="single" w:sz="4"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rPr>
            </w:pPr>
            <w:r w:rsidRPr="00B678EB">
              <w:rPr>
                <w:rFonts w:asciiTheme="minorHAnsi" w:hAnsiTheme="minorHAnsi" w:cstheme="minorHAnsi"/>
                <w:sz w:val="22"/>
                <w:szCs w:val="22"/>
              </w:rPr>
              <w:t>7</w:t>
            </w:r>
          </w:p>
        </w:tc>
        <w:tc>
          <w:tcPr>
            <w:tcW w:w="3616" w:type="dxa"/>
            <w:tcBorders>
              <w:top w:val="nil"/>
              <w:left w:val="nil"/>
              <w:bottom w:val="single" w:sz="4"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rPr>
                <w:rFonts w:asciiTheme="minorHAnsi" w:eastAsia="Calibri" w:hAnsiTheme="minorHAnsi" w:cstheme="minorHAnsi"/>
                <w:color w:val="0D0D0D"/>
              </w:rPr>
            </w:pPr>
            <w:r w:rsidRPr="00B678EB">
              <w:rPr>
                <w:rFonts w:asciiTheme="minorHAnsi" w:hAnsiTheme="minorHAnsi" w:cstheme="minorHAnsi"/>
                <w:color w:val="0D0D0D"/>
                <w:sz w:val="22"/>
                <w:szCs w:val="22"/>
              </w:rPr>
              <w:t>Wygląd mieszanki mineralno-asfaltowej</w:t>
            </w:r>
          </w:p>
        </w:tc>
        <w:tc>
          <w:tcPr>
            <w:tcW w:w="3338" w:type="dxa"/>
            <w:tcBorders>
              <w:top w:val="nil"/>
              <w:left w:val="nil"/>
              <w:bottom w:val="single" w:sz="4" w:space="0" w:color="auto"/>
              <w:right w:val="single" w:sz="8"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eastAsia="Calibri" w:hAnsiTheme="minorHAnsi" w:cstheme="minorHAnsi"/>
                <w:color w:val="0D0D0D"/>
              </w:rPr>
            </w:pPr>
            <w:r w:rsidRPr="00B678EB">
              <w:rPr>
                <w:rFonts w:asciiTheme="minorHAnsi" w:hAnsiTheme="minorHAnsi" w:cstheme="minorHAnsi"/>
                <w:color w:val="0D0D0D"/>
                <w:sz w:val="22"/>
                <w:szCs w:val="22"/>
              </w:rPr>
              <w:t>jw.</w:t>
            </w:r>
          </w:p>
        </w:tc>
      </w:tr>
      <w:tr w:rsidR="00DB768A" w:rsidRPr="00B678EB" w:rsidTr="005A2054">
        <w:tc>
          <w:tcPr>
            <w:tcW w:w="4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hAnsiTheme="minorHAnsi" w:cstheme="minorHAnsi"/>
              </w:rPr>
            </w:pPr>
            <w:r w:rsidRPr="00B678EB">
              <w:rPr>
                <w:rFonts w:asciiTheme="minorHAnsi" w:hAnsiTheme="minorHAnsi" w:cstheme="minorHAnsi"/>
                <w:sz w:val="22"/>
                <w:szCs w:val="22"/>
              </w:rPr>
              <w:t>8</w:t>
            </w:r>
          </w:p>
        </w:tc>
        <w:tc>
          <w:tcPr>
            <w:tcW w:w="36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Badania właściwości kruszyw zgodnie z tabl.1; 2; 3</w:t>
            </w:r>
          </w:p>
        </w:tc>
        <w:tc>
          <w:tcPr>
            <w:tcW w:w="33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Zatwierdzenie źródła przed pierwszym użyciem i co najmniej 1 raz w roku.</w:t>
            </w:r>
          </w:p>
        </w:tc>
      </w:tr>
      <w:tr w:rsidR="00DB768A" w:rsidRPr="00B678EB" w:rsidTr="005A2054">
        <w:tc>
          <w:tcPr>
            <w:tcW w:w="4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hAnsiTheme="minorHAnsi" w:cstheme="minorHAnsi"/>
              </w:rPr>
            </w:pPr>
            <w:r w:rsidRPr="00B678EB">
              <w:rPr>
                <w:rFonts w:asciiTheme="minorHAnsi" w:hAnsiTheme="minorHAnsi" w:cstheme="minorHAnsi"/>
                <w:sz w:val="22"/>
                <w:szCs w:val="22"/>
              </w:rPr>
              <w:lastRenderedPageBreak/>
              <w:t>9</w:t>
            </w:r>
          </w:p>
        </w:tc>
        <w:tc>
          <w:tcPr>
            <w:tcW w:w="36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Badania granulatu asfaltowego - ocena organoleptyczna, wzrokowa ocena kształtu ziaren typu petrograficznego skały</w:t>
            </w:r>
          </w:p>
        </w:tc>
        <w:tc>
          <w:tcPr>
            <w:tcW w:w="33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1 raz na 1000T. Do zatwierdzenia materiału jak w p.2.5</w:t>
            </w:r>
          </w:p>
        </w:tc>
      </w:tr>
      <w:tr w:rsidR="00DB768A" w:rsidRPr="00B678EB" w:rsidTr="005A2054">
        <w:tc>
          <w:tcPr>
            <w:tcW w:w="4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hAnsiTheme="minorHAnsi" w:cstheme="minorHAnsi"/>
              </w:rPr>
            </w:pPr>
            <w:r w:rsidRPr="00B678EB">
              <w:rPr>
                <w:rFonts w:asciiTheme="minorHAnsi" w:hAnsiTheme="minorHAnsi" w:cstheme="minorHAnsi"/>
                <w:sz w:val="22"/>
                <w:szCs w:val="22"/>
              </w:rPr>
              <w:t>10</w:t>
            </w:r>
          </w:p>
        </w:tc>
        <w:tc>
          <w:tcPr>
            <w:tcW w:w="36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Wolna przestrzeń w próbkach Marshalla oraz VMA i VMB (jeśli wymagane)</w:t>
            </w:r>
          </w:p>
        </w:tc>
        <w:tc>
          <w:tcPr>
            <w:tcW w:w="33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Nie rzadziej niż 1x 3000t</w:t>
            </w:r>
          </w:p>
        </w:tc>
      </w:tr>
      <w:tr w:rsidR="00DB768A" w:rsidRPr="00B678EB" w:rsidTr="005A2054">
        <w:tc>
          <w:tcPr>
            <w:tcW w:w="4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numPr>
                <w:ilvl w:val="12"/>
                <w:numId w:val="0"/>
              </w:numPr>
              <w:spacing w:before="60" w:after="60"/>
              <w:jc w:val="center"/>
              <w:rPr>
                <w:rFonts w:asciiTheme="minorHAnsi" w:hAnsiTheme="minorHAnsi" w:cstheme="minorHAnsi"/>
              </w:rPr>
            </w:pPr>
            <w:r w:rsidRPr="00B678EB">
              <w:rPr>
                <w:rFonts w:asciiTheme="minorHAnsi" w:hAnsiTheme="minorHAnsi" w:cstheme="minorHAnsi"/>
                <w:sz w:val="22"/>
                <w:szCs w:val="22"/>
              </w:rPr>
              <w:t>11</w:t>
            </w:r>
          </w:p>
        </w:tc>
        <w:tc>
          <w:tcPr>
            <w:tcW w:w="36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Grubość i wskaźnik zagęszczenia warstwy, wolna przestrzeń w warstwie:</w:t>
            </w:r>
          </w:p>
        </w:tc>
        <w:tc>
          <w:tcPr>
            <w:tcW w:w="33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rsidR="00DB768A" w:rsidRPr="00B678EB" w:rsidRDefault="00DB768A" w:rsidP="005A2054">
            <w:pPr>
              <w:pStyle w:val="Standardowytekst"/>
              <w:rPr>
                <w:rFonts w:asciiTheme="minorHAnsi" w:hAnsiTheme="minorHAnsi" w:cstheme="minorHAnsi"/>
                <w:sz w:val="22"/>
                <w:szCs w:val="22"/>
              </w:rPr>
            </w:pPr>
            <w:r w:rsidRPr="00B678EB">
              <w:rPr>
                <w:rFonts w:asciiTheme="minorHAnsi" w:hAnsiTheme="minorHAnsi" w:cstheme="minorHAnsi"/>
                <w:sz w:val="22"/>
                <w:szCs w:val="22"/>
              </w:rPr>
              <w:t xml:space="preserve">2 próbki na </w:t>
            </w:r>
            <w:smartTag w:uri="urn:schemas-microsoft-com:office:smarttags" w:element="metricconverter">
              <w:smartTagPr>
                <w:attr w:name="ProductID" w:val="1 km"/>
              </w:smartTagPr>
              <w:r w:rsidRPr="00B678EB">
                <w:rPr>
                  <w:rFonts w:asciiTheme="minorHAnsi" w:hAnsiTheme="minorHAnsi" w:cstheme="minorHAnsi"/>
                  <w:sz w:val="22"/>
                  <w:szCs w:val="22"/>
                </w:rPr>
                <w:t>1 km</w:t>
              </w:r>
            </w:smartTag>
            <w:r w:rsidRPr="00B678EB">
              <w:rPr>
                <w:rFonts w:asciiTheme="minorHAnsi" w:hAnsiTheme="minorHAnsi" w:cstheme="minorHAnsi"/>
                <w:sz w:val="22"/>
                <w:szCs w:val="22"/>
              </w:rPr>
              <w:t xml:space="preserve"> jezdni</w:t>
            </w:r>
          </w:p>
        </w:tc>
      </w:tr>
    </w:tbl>
    <w:p w:rsidR="00DB768A" w:rsidRPr="00521BC2" w:rsidRDefault="00DB768A" w:rsidP="00DB768A">
      <w:pPr>
        <w:rPr>
          <w:rFonts w:eastAsia="Calibri"/>
          <w:sz w:val="22"/>
          <w:szCs w:val="22"/>
        </w:rPr>
      </w:pPr>
    </w:p>
    <w:p w:rsidR="00DB768A" w:rsidRPr="00521BC2" w:rsidRDefault="00DB768A" w:rsidP="00DB768A">
      <w:pPr>
        <w:pStyle w:val="tekstost"/>
        <w:spacing w:before="120" w:after="120"/>
        <w:rPr>
          <w:i/>
          <w:color w:val="FF0000"/>
          <w:sz w:val="24"/>
          <w:szCs w:val="24"/>
        </w:rPr>
      </w:pP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Skład i uziarnienie mieszanek</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Uziarnienie próbki pobranej  w wytwórni  nie może odbiegać od wartości projektowanej z uwzględnieniem dopuszczalnych odchyleń zawartych wg WT2 :2010 punkt 8.4.1.5 Tablica 44</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 xml:space="preserve">Badanie właściwości asfaltu, </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Zawartość lepiszcza w próbce wg WT2 :2010 punkt 8.4.1.5 Tablica 44</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 xml:space="preserve">Pomiar temperatury mieszanki </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Pomiar temperatury mieszanek powinien być dokonany przy załadunku i w czasie wbudowywania w nawierzchnię. Pomiar należy wykonać przy użyciu termometru  z dokładnością  </w:t>
      </w:r>
      <w:r w:rsidRPr="00B678EB">
        <w:rPr>
          <w:rFonts w:ascii="Calibri" w:hAnsi="Calibri" w:cs="Calibri"/>
          <w:spacing w:val="-3"/>
          <w:sz w:val="24"/>
          <w:szCs w:val="24"/>
        </w:rPr>
        <w:sym w:font="Symbol" w:char="F0B1"/>
      </w:r>
      <w:r w:rsidRPr="00B678EB">
        <w:rPr>
          <w:rFonts w:ascii="Calibri" w:hAnsi="Calibri" w:cs="Calibri"/>
          <w:spacing w:val="-3"/>
          <w:sz w:val="24"/>
          <w:szCs w:val="24"/>
        </w:rPr>
        <w:t xml:space="preserve"> 2oC.</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Sprawdzenie wyglądu mieszanki</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Sprawdzenie wyglądu mieszanki  polega na ocenie wizualnej jej wyglądu w czasie produkcji, załadunku, rozładunku i wbudowywania.</w:t>
      </w:r>
      <w:r w:rsidRPr="00B678EB">
        <w:rPr>
          <w:rFonts w:ascii="Calibri" w:hAnsi="Calibri" w:cs="Calibri"/>
          <w:spacing w:val="-3"/>
          <w:sz w:val="24"/>
          <w:szCs w:val="24"/>
        </w:rPr>
        <w:tab/>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 xml:space="preserve">Właściwości mieszanki </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Należy określać wolną przestrzeń na próbkach zagęszczonych metodą Marshalla. Wyniki powinny być zgodne z wymogami zawartymi WT2:2010</w:t>
      </w:r>
    </w:p>
    <w:p w:rsidR="00DB768A" w:rsidRPr="00521BC2" w:rsidRDefault="00DB768A" w:rsidP="00DB768A">
      <w:pPr>
        <w:pStyle w:val="tekstost"/>
        <w:tabs>
          <w:tab w:val="left" w:pos="6770"/>
        </w:tabs>
      </w:pPr>
    </w:p>
    <w:p w:rsidR="00DB768A" w:rsidRPr="00B678EB" w:rsidRDefault="00DB768A" w:rsidP="00DB768A">
      <w:pPr>
        <w:pStyle w:val="Nagwek2"/>
        <w:spacing w:line="240" w:lineRule="auto"/>
        <w:rPr>
          <w:rFonts w:asciiTheme="minorHAnsi" w:hAnsiTheme="minorHAnsi" w:cstheme="minorHAnsi"/>
          <w:u w:val="single"/>
        </w:rPr>
      </w:pPr>
      <w:r w:rsidRPr="00B678EB">
        <w:rPr>
          <w:rFonts w:asciiTheme="minorHAnsi" w:hAnsiTheme="minorHAnsi" w:cstheme="minorHAnsi"/>
          <w:u w:val="single"/>
        </w:rPr>
        <w:t xml:space="preserve">Badania dotyczące cech geometrycznych i właściwości nawierzchni z mieszanki </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Częstotliwość oraz zakres badań i pomiarów mieszanki AC – tablica 11</w:t>
      </w:r>
    </w:p>
    <w:tbl>
      <w:tblPr>
        <w:tblW w:w="860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8"/>
        <w:gridCol w:w="2768"/>
        <w:gridCol w:w="3726"/>
        <w:gridCol w:w="1620"/>
      </w:tblGrid>
      <w:tr w:rsidR="00DB768A" w:rsidRPr="00B678EB" w:rsidTr="005A2054">
        <w:tc>
          <w:tcPr>
            <w:tcW w:w="488" w:type="dxa"/>
            <w:tcBorders>
              <w:bottom w:val="double" w:sz="6" w:space="0" w:color="auto"/>
            </w:tcBorders>
          </w:tcPr>
          <w:p w:rsidR="00DB768A" w:rsidRPr="00B678EB" w:rsidRDefault="00DB768A" w:rsidP="005A2054">
            <w:pPr>
              <w:pStyle w:val="tekstost"/>
              <w:numPr>
                <w:ilvl w:val="12"/>
                <w:numId w:val="0"/>
              </w:numPr>
              <w:spacing w:before="60" w:after="60"/>
              <w:jc w:val="center"/>
              <w:rPr>
                <w:rFonts w:asciiTheme="minorHAnsi" w:hAnsiTheme="minorHAnsi" w:cstheme="minorHAnsi"/>
                <w:sz w:val="22"/>
                <w:szCs w:val="22"/>
              </w:rPr>
            </w:pPr>
            <w:r w:rsidRPr="00B678EB">
              <w:rPr>
                <w:rFonts w:asciiTheme="minorHAnsi" w:hAnsiTheme="minorHAnsi" w:cstheme="minorHAnsi"/>
                <w:sz w:val="22"/>
                <w:szCs w:val="22"/>
              </w:rPr>
              <w:t>Lp.</w:t>
            </w:r>
          </w:p>
        </w:tc>
        <w:tc>
          <w:tcPr>
            <w:tcW w:w="2768" w:type="dxa"/>
            <w:tcBorders>
              <w:bottom w:val="double" w:sz="6" w:space="0" w:color="auto"/>
            </w:tcBorders>
          </w:tcPr>
          <w:p w:rsidR="00DB768A" w:rsidRPr="00B678EB" w:rsidRDefault="00DB768A" w:rsidP="005A2054">
            <w:pPr>
              <w:pStyle w:val="tekstost"/>
              <w:numPr>
                <w:ilvl w:val="12"/>
                <w:numId w:val="0"/>
              </w:numPr>
              <w:spacing w:before="60" w:after="60"/>
              <w:jc w:val="center"/>
              <w:rPr>
                <w:rFonts w:asciiTheme="minorHAnsi" w:hAnsiTheme="minorHAnsi" w:cstheme="minorHAnsi"/>
                <w:sz w:val="22"/>
                <w:szCs w:val="22"/>
              </w:rPr>
            </w:pPr>
            <w:r w:rsidRPr="00B678EB">
              <w:rPr>
                <w:rFonts w:asciiTheme="minorHAnsi" w:hAnsiTheme="minorHAnsi" w:cstheme="minorHAnsi"/>
                <w:sz w:val="22"/>
                <w:szCs w:val="22"/>
              </w:rPr>
              <w:t>Wyszczególnienie badań</w:t>
            </w:r>
          </w:p>
        </w:tc>
        <w:tc>
          <w:tcPr>
            <w:tcW w:w="3726" w:type="dxa"/>
            <w:tcBorders>
              <w:bottom w:val="double" w:sz="6" w:space="0" w:color="auto"/>
            </w:tcBorders>
          </w:tcPr>
          <w:p w:rsidR="00DB768A" w:rsidRPr="00B678EB" w:rsidRDefault="00DB768A" w:rsidP="005A2054">
            <w:pPr>
              <w:pStyle w:val="tekstost"/>
              <w:numPr>
                <w:ilvl w:val="12"/>
                <w:numId w:val="0"/>
              </w:numPr>
              <w:spacing w:before="60" w:after="60"/>
              <w:jc w:val="center"/>
              <w:rPr>
                <w:rFonts w:asciiTheme="minorHAnsi" w:hAnsiTheme="minorHAnsi" w:cstheme="minorHAnsi"/>
                <w:sz w:val="22"/>
                <w:szCs w:val="22"/>
              </w:rPr>
            </w:pPr>
            <w:r w:rsidRPr="00B678EB">
              <w:rPr>
                <w:rFonts w:asciiTheme="minorHAnsi" w:hAnsiTheme="minorHAnsi" w:cstheme="minorHAnsi"/>
                <w:sz w:val="22"/>
                <w:szCs w:val="22"/>
              </w:rPr>
              <w:t>Minimalna częstotliwość badań i pomiarów</w:t>
            </w:r>
          </w:p>
        </w:tc>
        <w:tc>
          <w:tcPr>
            <w:tcW w:w="1620" w:type="dxa"/>
            <w:tcBorders>
              <w:bottom w:val="double" w:sz="6" w:space="0" w:color="auto"/>
            </w:tcBorders>
          </w:tcPr>
          <w:p w:rsidR="00DB768A" w:rsidRPr="00B678EB" w:rsidRDefault="00DB768A" w:rsidP="005A2054">
            <w:pPr>
              <w:pStyle w:val="tekstost"/>
              <w:numPr>
                <w:ilvl w:val="12"/>
                <w:numId w:val="0"/>
              </w:numPr>
              <w:spacing w:before="60" w:after="60"/>
              <w:jc w:val="center"/>
              <w:rPr>
                <w:rFonts w:asciiTheme="minorHAnsi" w:hAnsiTheme="minorHAnsi" w:cstheme="minorHAnsi"/>
                <w:sz w:val="22"/>
                <w:szCs w:val="22"/>
              </w:rPr>
            </w:pPr>
          </w:p>
        </w:tc>
      </w:tr>
      <w:tr w:rsidR="00DB768A" w:rsidRPr="00B678EB" w:rsidTr="005A2054">
        <w:tc>
          <w:tcPr>
            <w:tcW w:w="488" w:type="dxa"/>
            <w:tcBorders>
              <w:top w:val="nil"/>
            </w:tcBorders>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1</w:t>
            </w:r>
          </w:p>
        </w:tc>
        <w:tc>
          <w:tcPr>
            <w:tcW w:w="2768" w:type="dxa"/>
            <w:tcBorders>
              <w:top w:val="nil"/>
            </w:tcBorders>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Szerokość warstwy</w:t>
            </w:r>
          </w:p>
          <w:p w:rsidR="00DB768A" w:rsidRPr="00B678EB" w:rsidRDefault="00DB768A" w:rsidP="005A2054">
            <w:pPr>
              <w:pStyle w:val="tekstost"/>
              <w:numPr>
                <w:ilvl w:val="12"/>
                <w:numId w:val="0"/>
              </w:numPr>
              <w:spacing w:after="60"/>
              <w:rPr>
                <w:rFonts w:asciiTheme="minorHAnsi" w:hAnsiTheme="minorHAnsi" w:cstheme="minorHAnsi"/>
                <w:sz w:val="22"/>
                <w:szCs w:val="22"/>
              </w:rPr>
            </w:pPr>
          </w:p>
          <w:p w:rsidR="00DB768A" w:rsidRPr="00B678EB" w:rsidRDefault="00DB768A" w:rsidP="005A2054">
            <w:pPr>
              <w:pStyle w:val="tekstost"/>
              <w:numPr>
                <w:ilvl w:val="12"/>
                <w:numId w:val="0"/>
              </w:numPr>
              <w:spacing w:after="60"/>
              <w:rPr>
                <w:rFonts w:asciiTheme="minorHAnsi" w:hAnsiTheme="minorHAnsi" w:cstheme="minorHAnsi"/>
                <w:sz w:val="22"/>
                <w:szCs w:val="22"/>
              </w:rPr>
            </w:pPr>
          </w:p>
          <w:p w:rsidR="00DB768A" w:rsidRPr="00B678EB" w:rsidRDefault="00DB768A" w:rsidP="005A2054">
            <w:pPr>
              <w:pStyle w:val="tekstost"/>
              <w:numPr>
                <w:ilvl w:val="12"/>
                <w:numId w:val="0"/>
              </w:numPr>
              <w:spacing w:after="60"/>
              <w:rPr>
                <w:rFonts w:asciiTheme="minorHAnsi" w:hAnsiTheme="minorHAnsi" w:cstheme="minorHAnsi"/>
                <w:sz w:val="22"/>
                <w:szCs w:val="22"/>
              </w:rPr>
            </w:pPr>
          </w:p>
          <w:p w:rsidR="00DB768A" w:rsidRPr="00B678EB" w:rsidRDefault="00DB768A" w:rsidP="005A2054">
            <w:pPr>
              <w:pStyle w:val="tekstost"/>
              <w:numPr>
                <w:ilvl w:val="12"/>
                <w:numId w:val="0"/>
              </w:numPr>
              <w:spacing w:after="60"/>
              <w:rPr>
                <w:rFonts w:asciiTheme="minorHAnsi" w:hAnsiTheme="minorHAnsi" w:cstheme="minorHAnsi"/>
                <w:sz w:val="22"/>
                <w:szCs w:val="22"/>
              </w:rPr>
            </w:pPr>
          </w:p>
        </w:tc>
        <w:tc>
          <w:tcPr>
            <w:tcW w:w="3726" w:type="dxa"/>
            <w:tcBorders>
              <w:top w:val="nil"/>
            </w:tcBorders>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 xml:space="preserve">10 razy na odcinku drogi o długości </w:t>
            </w:r>
            <w:smartTag w:uri="urn:schemas-microsoft-com:office:smarttags" w:element="metricconverter">
              <w:smartTagPr>
                <w:attr w:name="ProductID" w:val="1 km"/>
              </w:smartTagPr>
              <w:r w:rsidRPr="00B678EB">
                <w:rPr>
                  <w:rFonts w:asciiTheme="minorHAnsi" w:hAnsiTheme="minorHAnsi" w:cstheme="minorHAnsi"/>
                  <w:sz w:val="22"/>
                  <w:szCs w:val="22"/>
                </w:rPr>
                <w:t>1 km</w:t>
              </w:r>
            </w:smartTag>
          </w:p>
          <w:p w:rsidR="00DB768A" w:rsidRPr="00B678EB" w:rsidRDefault="00DB768A" w:rsidP="005A2054">
            <w:pPr>
              <w:pStyle w:val="tekstost"/>
              <w:numPr>
                <w:ilvl w:val="12"/>
                <w:numId w:val="0"/>
              </w:numPr>
              <w:spacing w:after="60"/>
              <w:rPr>
                <w:rFonts w:asciiTheme="minorHAnsi" w:hAnsiTheme="minorHAnsi" w:cstheme="minorHAnsi"/>
                <w:color w:val="FF0000"/>
                <w:sz w:val="22"/>
                <w:szCs w:val="22"/>
              </w:rPr>
            </w:pPr>
          </w:p>
        </w:tc>
        <w:tc>
          <w:tcPr>
            <w:tcW w:w="1620" w:type="dxa"/>
            <w:tcBorders>
              <w:top w:val="nil"/>
            </w:tcBorders>
          </w:tcPr>
          <w:p w:rsidR="00DB768A" w:rsidRPr="00B678EB" w:rsidRDefault="00DB768A" w:rsidP="005A2054">
            <w:pPr>
              <w:pStyle w:val="tekstost"/>
              <w:numPr>
                <w:ilvl w:val="12"/>
                <w:numId w:val="0"/>
              </w:numPr>
              <w:spacing w:after="60"/>
              <w:jc w:val="left"/>
              <w:rPr>
                <w:rFonts w:asciiTheme="minorHAnsi" w:hAnsiTheme="minorHAnsi" w:cstheme="minorHAnsi"/>
                <w:sz w:val="22"/>
                <w:szCs w:val="22"/>
              </w:rPr>
            </w:pPr>
            <w:r w:rsidRPr="00B678EB">
              <w:rPr>
                <w:rFonts w:asciiTheme="minorHAnsi" w:hAnsiTheme="minorHAnsi" w:cstheme="minorHAnsi"/>
                <w:sz w:val="22"/>
                <w:szCs w:val="22"/>
              </w:rPr>
              <w:t xml:space="preserve">Zgodność z dokumentacją projektową, z tolerancją + </w:t>
            </w:r>
            <w:smartTag w:uri="urn:schemas-microsoft-com:office:smarttags" w:element="metricconverter">
              <w:smartTagPr>
                <w:attr w:name="ProductID" w:val="5 cm"/>
              </w:smartTagPr>
              <w:r w:rsidRPr="00B678EB">
                <w:rPr>
                  <w:rFonts w:asciiTheme="minorHAnsi" w:hAnsiTheme="minorHAnsi" w:cstheme="minorHAnsi"/>
                  <w:sz w:val="22"/>
                  <w:szCs w:val="22"/>
                </w:rPr>
                <w:t>5 cm</w:t>
              </w:r>
            </w:smartTag>
            <w:r w:rsidRPr="00B678EB">
              <w:rPr>
                <w:rFonts w:asciiTheme="minorHAnsi" w:hAnsiTheme="minorHAnsi" w:cstheme="minorHAnsi"/>
                <w:sz w:val="22"/>
                <w:szCs w:val="22"/>
              </w:rPr>
              <w:t>.</w:t>
            </w:r>
          </w:p>
        </w:tc>
      </w:tr>
      <w:tr w:rsidR="00DB768A" w:rsidRPr="00B678EB" w:rsidTr="005A2054">
        <w:tc>
          <w:tcPr>
            <w:tcW w:w="488" w:type="dxa"/>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2</w:t>
            </w:r>
          </w:p>
        </w:tc>
        <w:tc>
          <w:tcPr>
            <w:tcW w:w="2768"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Równość podłużna warstwy</w:t>
            </w:r>
          </w:p>
        </w:tc>
        <w:tc>
          <w:tcPr>
            <w:tcW w:w="3726"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pacing w:val="4"/>
                <w:sz w:val="22"/>
                <w:szCs w:val="22"/>
              </w:rPr>
              <w:t xml:space="preserve">w sposób ciągły metodą profilometryczną, dla każdej jezdni i </w:t>
            </w:r>
            <w:r w:rsidRPr="00B678EB">
              <w:rPr>
                <w:rFonts w:asciiTheme="minorHAnsi" w:hAnsiTheme="minorHAnsi" w:cstheme="minorHAnsi"/>
                <w:spacing w:val="4"/>
                <w:sz w:val="22"/>
                <w:szCs w:val="22"/>
              </w:rPr>
              <w:lastRenderedPageBreak/>
              <w:t>każdego pasa ruchu</w:t>
            </w:r>
          </w:p>
        </w:tc>
        <w:tc>
          <w:tcPr>
            <w:tcW w:w="1620"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lastRenderedPageBreak/>
              <w:t xml:space="preserve">Graniczne wartości podano w </w:t>
            </w:r>
            <w:r w:rsidRPr="00B678EB">
              <w:rPr>
                <w:rFonts w:asciiTheme="minorHAnsi" w:hAnsiTheme="minorHAnsi" w:cstheme="minorHAnsi"/>
                <w:sz w:val="22"/>
                <w:szCs w:val="22"/>
              </w:rPr>
              <w:lastRenderedPageBreak/>
              <w:t>tabelach niżej</w:t>
            </w:r>
          </w:p>
        </w:tc>
      </w:tr>
      <w:tr w:rsidR="00DB768A" w:rsidRPr="00B678EB" w:rsidTr="005A2054">
        <w:tc>
          <w:tcPr>
            <w:tcW w:w="488" w:type="dxa"/>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lastRenderedPageBreak/>
              <w:t>3</w:t>
            </w:r>
          </w:p>
        </w:tc>
        <w:tc>
          <w:tcPr>
            <w:tcW w:w="2768"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Równość poprzeczna warstwy</w:t>
            </w:r>
          </w:p>
        </w:tc>
        <w:tc>
          <w:tcPr>
            <w:tcW w:w="3726"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pacing w:val="4"/>
                <w:sz w:val="22"/>
                <w:szCs w:val="22"/>
              </w:rPr>
              <w:t xml:space="preserve">nie rzadziej niż co </w:t>
            </w:r>
            <w:smartTag w:uri="urn:schemas-microsoft-com:office:smarttags" w:element="metricconverter">
              <w:smartTagPr>
                <w:attr w:name="ProductID" w:val="10 m"/>
              </w:smartTagPr>
              <w:r w:rsidRPr="00B678EB">
                <w:rPr>
                  <w:rFonts w:asciiTheme="minorHAnsi" w:hAnsiTheme="minorHAnsi" w:cstheme="minorHAnsi"/>
                  <w:spacing w:val="4"/>
                  <w:sz w:val="22"/>
                  <w:szCs w:val="22"/>
                </w:rPr>
                <w:t>10 m</w:t>
              </w:r>
            </w:smartTag>
            <w:r w:rsidRPr="00B678EB">
              <w:rPr>
                <w:rFonts w:asciiTheme="minorHAnsi" w:hAnsiTheme="minorHAnsi" w:cstheme="minorHAnsi"/>
                <w:spacing w:val="4"/>
                <w:sz w:val="22"/>
                <w:szCs w:val="22"/>
              </w:rPr>
              <w:t xml:space="preserve"> na każdej jezdni</w:t>
            </w:r>
          </w:p>
        </w:tc>
        <w:tc>
          <w:tcPr>
            <w:tcW w:w="1620"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jw</w:t>
            </w:r>
          </w:p>
        </w:tc>
      </w:tr>
      <w:tr w:rsidR="00DB768A" w:rsidRPr="00B678EB" w:rsidTr="005A2054">
        <w:trPr>
          <w:trHeight w:val="318"/>
        </w:trPr>
        <w:tc>
          <w:tcPr>
            <w:tcW w:w="488" w:type="dxa"/>
            <w:tcBorders>
              <w:bottom w:val="single" w:sz="4" w:space="0" w:color="auto"/>
            </w:tcBorders>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4</w:t>
            </w:r>
          </w:p>
        </w:tc>
        <w:tc>
          <w:tcPr>
            <w:tcW w:w="2768" w:type="dxa"/>
            <w:tcBorders>
              <w:bottom w:val="single" w:sz="4" w:space="0" w:color="auto"/>
            </w:tcBorders>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Spadki poprzeczne warstwy</w:t>
            </w:r>
            <w:r w:rsidRPr="00B678EB">
              <w:rPr>
                <w:rFonts w:asciiTheme="minorHAnsi" w:hAnsiTheme="minorHAnsi" w:cstheme="minorHAnsi"/>
                <w:sz w:val="22"/>
                <w:szCs w:val="22"/>
                <w:vertAlign w:val="superscript"/>
              </w:rPr>
              <w:t>*)</w:t>
            </w:r>
          </w:p>
        </w:tc>
        <w:tc>
          <w:tcPr>
            <w:tcW w:w="3726" w:type="dxa"/>
            <w:tcBorders>
              <w:bottom w:val="single" w:sz="4" w:space="0" w:color="auto"/>
            </w:tcBorders>
          </w:tcPr>
          <w:p w:rsidR="00DB768A" w:rsidRPr="00B678EB" w:rsidRDefault="00DB768A" w:rsidP="005A2054">
            <w:pPr>
              <w:pStyle w:val="tekstost"/>
              <w:numPr>
                <w:ilvl w:val="12"/>
                <w:numId w:val="0"/>
              </w:numPr>
              <w:spacing w:after="60"/>
              <w:jc w:val="left"/>
              <w:rPr>
                <w:rFonts w:asciiTheme="minorHAnsi" w:hAnsiTheme="minorHAnsi" w:cstheme="minorHAnsi"/>
                <w:sz w:val="22"/>
                <w:szCs w:val="22"/>
              </w:rPr>
            </w:pPr>
            <w:r w:rsidRPr="00B678EB">
              <w:rPr>
                <w:rFonts w:asciiTheme="minorHAnsi" w:hAnsiTheme="minorHAnsi" w:cstheme="minorHAnsi"/>
                <w:spacing w:val="4"/>
                <w:sz w:val="22"/>
                <w:szCs w:val="22"/>
              </w:rPr>
              <w:t>Nie rzadziej niż co 20 m*</w:t>
            </w:r>
          </w:p>
        </w:tc>
        <w:tc>
          <w:tcPr>
            <w:tcW w:w="1620" w:type="dxa"/>
            <w:tcBorders>
              <w:bottom w:val="single" w:sz="4" w:space="0" w:color="auto"/>
            </w:tcBorders>
          </w:tcPr>
          <w:p w:rsidR="00DB768A" w:rsidRPr="00B678EB" w:rsidRDefault="00DB768A" w:rsidP="005A2054">
            <w:pPr>
              <w:pStyle w:val="tekstost"/>
              <w:numPr>
                <w:ilvl w:val="12"/>
                <w:numId w:val="0"/>
              </w:numPr>
              <w:spacing w:after="60"/>
              <w:jc w:val="left"/>
              <w:rPr>
                <w:rFonts w:asciiTheme="minorHAnsi" w:hAnsiTheme="minorHAnsi" w:cstheme="minorHAnsi"/>
                <w:sz w:val="22"/>
                <w:szCs w:val="22"/>
              </w:rPr>
            </w:pPr>
            <w:r w:rsidRPr="00B678EB">
              <w:rPr>
                <w:rFonts w:asciiTheme="minorHAnsi" w:hAnsiTheme="minorHAnsi" w:cstheme="minorHAnsi"/>
                <w:sz w:val="22"/>
                <w:szCs w:val="22"/>
              </w:rPr>
              <w:t xml:space="preserve">zgodne z dokumentacją projektową z tolerancją </w:t>
            </w:r>
            <w:r w:rsidRPr="00B678EB">
              <w:rPr>
                <w:rFonts w:asciiTheme="minorHAnsi" w:hAnsiTheme="minorHAnsi" w:cstheme="minorHAnsi"/>
                <w:sz w:val="22"/>
                <w:szCs w:val="22"/>
              </w:rPr>
              <w:sym w:font="Symbol" w:char="F0B1"/>
            </w:r>
            <w:r w:rsidRPr="00B678EB">
              <w:rPr>
                <w:rFonts w:asciiTheme="minorHAnsi" w:hAnsiTheme="minorHAnsi" w:cstheme="minorHAnsi"/>
                <w:sz w:val="22"/>
                <w:szCs w:val="22"/>
              </w:rPr>
              <w:t xml:space="preserve"> 0,5% pod warunkiem zachowania spadku podłużnego</w:t>
            </w:r>
          </w:p>
        </w:tc>
      </w:tr>
      <w:tr w:rsidR="00DB768A" w:rsidRPr="00B678EB" w:rsidTr="005A2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88" w:type="dxa"/>
            <w:tcBorders>
              <w:top w:val="single" w:sz="4" w:space="0" w:color="auto"/>
              <w:left w:val="single" w:sz="6" w:space="0" w:color="auto"/>
              <w:bottom w:val="single" w:sz="6" w:space="0" w:color="auto"/>
              <w:right w:val="single" w:sz="6" w:space="0" w:color="auto"/>
            </w:tcBorders>
          </w:tcPr>
          <w:p w:rsidR="00DB768A" w:rsidRPr="00B678EB" w:rsidRDefault="00DB768A" w:rsidP="005A2054">
            <w:pPr>
              <w:pStyle w:val="tekstost"/>
              <w:numPr>
                <w:ilvl w:val="12"/>
                <w:numId w:val="0"/>
              </w:numPr>
              <w:spacing w:before="120" w:after="60"/>
              <w:jc w:val="center"/>
              <w:rPr>
                <w:rFonts w:asciiTheme="minorHAnsi" w:hAnsiTheme="minorHAnsi" w:cstheme="minorHAnsi"/>
                <w:sz w:val="22"/>
                <w:szCs w:val="22"/>
              </w:rPr>
            </w:pPr>
            <w:r w:rsidRPr="00B678EB">
              <w:rPr>
                <w:rFonts w:asciiTheme="minorHAnsi" w:hAnsiTheme="minorHAnsi" w:cstheme="minorHAnsi"/>
                <w:sz w:val="22"/>
                <w:szCs w:val="22"/>
              </w:rPr>
              <w:t>5</w:t>
            </w:r>
          </w:p>
        </w:tc>
        <w:tc>
          <w:tcPr>
            <w:tcW w:w="2768" w:type="dxa"/>
            <w:tcBorders>
              <w:top w:val="single" w:sz="4" w:space="0" w:color="auto"/>
              <w:left w:val="single" w:sz="6" w:space="0" w:color="auto"/>
              <w:bottom w:val="single" w:sz="6" w:space="0" w:color="auto"/>
              <w:right w:val="single" w:sz="6" w:space="0" w:color="auto"/>
            </w:tcBorders>
          </w:tcPr>
          <w:p w:rsidR="00DB768A" w:rsidRPr="00B678EB" w:rsidRDefault="00DB768A" w:rsidP="005A2054">
            <w:pPr>
              <w:pStyle w:val="tekstost"/>
              <w:numPr>
                <w:ilvl w:val="12"/>
                <w:numId w:val="0"/>
              </w:numPr>
              <w:spacing w:before="120" w:after="60"/>
              <w:rPr>
                <w:rFonts w:asciiTheme="minorHAnsi" w:hAnsiTheme="minorHAnsi" w:cstheme="minorHAnsi"/>
                <w:sz w:val="22"/>
                <w:szCs w:val="22"/>
              </w:rPr>
            </w:pPr>
            <w:r w:rsidRPr="00B678EB">
              <w:rPr>
                <w:rFonts w:asciiTheme="minorHAnsi" w:hAnsiTheme="minorHAnsi" w:cstheme="minorHAnsi"/>
                <w:sz w:val="22"/>
                <w:szCs w:val="22"/>
              </w:rPr>
              <w:t>Rzędne wysokościowe warstwy</w:t>
            </w:r>
          </w:p>
        </w:tc>
        <w:tc>
          <w:tcPr>
            <w:tcW w:w="3726" w:type="dxa"/>
            <w:tcBorders>
              <w:top w:val="single" w:sz="4" w:space="0" w:color="auto"/>
              <w:right w:val="single" w:sz="6" w:space="0" w:color="auto"/>
            </w:tcBorders>
            <w:shd w:val="clear" w:color="auto" w:fill="auto"/>
            <w:vAlign w:val="center"/>
          </w:tcPr>
          <w:p w:rsidR="00DB768A" w:rsidRPr="00B678EB" w:rsidRDefault="00DB768A" w:rsidP="005A2054">
            <w:pPr>
              <w:numPr>
                <w:ilvl w:val="12"/>
                <w:numId w:val="0"/>
              </w:numPr>
              <w:rPr>
                <w:rFonts w:asciiTheme="minorHAnsi" w:hAnsiTheme="minorHAnsi" w:cstheme="minorHAnsi"/>
              </w:rPr>
            </w:pPr>
            <w:r w:rsidRPr="00B678EB">
              <w:rPr>
                <w:rFonts w:asciiTheme="minorHAnsi" w:hAnsiTheme="minorHAnsi" w:cstheme="minorHAnsi"/>
                <w:spacing w:val="4"/>
                <w:sz w:val="22"/>
                <w:szCs w:val="22"/>
              </w:rPr>
              <w:t xml:space="preserve">co </w:t>
            </w:r>
            <w:smartTag w:uri="urn:schemas-microsoft-com:office:smarttags" w:element="metricconverter">
              <w:smartTagPr>
                <w:attr w:name="ProductID" w:val="10 m"/>
              </w:smartTagPr>
              <w:r w:rsidRPr="00B678EB">
                <w:rPr>
                  <w:rFonts w:asciiTheme="minorHAnsi" w:hAnsiTheme="minorHAnsi" w:cstheme="minorHAnsi"/>
                  <w:spacing w:val="4"/>
                  <w:sz w:val="22"/>
                  <w:szCs w:val="22"/>
                </w:rPr>
                <w:t>10 m</w:t>
              </w:r>
            </w:smartTag>
            <w:r w:rsidRPr="00B678EB">
              <w:rPr>
                <w:rFonts w:asciiTheme="minorHAnsi" w:hAnsiTheme="minorHAnsi" w:cstheme="minorHAnsi"/>
                <w:spacing w:val="4"/>
                <w:sz w:val="22"/>
                <w:szCs w:val="22"/>
              </w:rPr>
              <w:t xml:space="preserve"> na prostych i co </w:t>
            </w:r>
            <w:smartTag w:uri="urn:schemas-microsoft-com:office:smarttags" w:element="metricconverter">
              <w:smartTagPr>
                <w:attr w:name="ProductID" w:val="10 m"/>
              </w:smartTagPr>
              <w:r w:rsidRPr="00B678EB">
                <w:rPr>
                  <w:rFonts w:asciiTheme="minorHAnsi" w:hAnsiTheme="minorHAnsi" w:cstheme="minorHAnsi"/>
                  <w:spacing w:val="4"/>
                  <w:sz w:val="22"/>
                  <w:szCs w:val="22"/>
                </w:rPr>
                <w:t>10 m</w:t>
              </w:r>
            </w:smartTag>
            <w:r w:rsidRPr="00B678EB">
              <w:rPr>
                <w:rFonts w:asciiTheme="minorHAnsi" w:hAnsiTheme="minorHAnsi" w:cstheme="minorHAnsi"/>
                <w:spacing w:val="4"/>
                <w:sz w:val="22"/>
                <w:szCs w:val="22"/>
              </w:rPr>
              <w:t xml:space="preserve"> na osi podłużnej i krawędziach</w:t>
            </w:r>
          </w:p>
        </w:tc>
        <w:tc>
          <w:tcPr>
            <w:tcW w:w="1620" w:type="dxa"/>
            <w:tcBorders>
              <w:top w:val="single" w:sz="4" w:space="0" w:color="auto"/>
              <w:right w:val="single" w:sz="6" w:space="0" w:color="auto"/>
            </w:tcBorders>
            <w:shd w:val="clear" w:color="auto" w:fill="auto"/>
          </w:tcPr>
          <w:p w:rsidR="00DB768A" w:rsidRPr="00B678EB" w:rsidRDefault="00DB768A" w:rsidP="005A2054">
            <w:pPr>
              <w:numPr>
                <w:ilvl w:val="12"/>
                <w:numId w:val="0"/>
              </w:numPr>
              <w:rPr>
                <w:rFonts w:asciiTheme="minorHAnsi" w:hAnsiTheme="minorHAnsi" w:cstheme="minorHAnsi"/>
              </w:rPr>
            </w:pPr>
            <w:r w:rsidRPr="00B678EB">
              <w:rPr>
                <w:rFonts w:asciiTheme="minorHAnsi" w:hAnsiTheme="minorHAnsi" w:cstheme="minorHAnsi"/>
                <w:sz w:val="22"/>
                <w:szCs w:val="22"/>
              </w:rPr>
              <w:t xml:space="preserve">zgodne z dokumentacją projektową z tolerancją </w:t>
            </w:r>
            <w:r w:rsidRPr="00B678EB">
              <w:rPr>
                <w:rFonts w:asciiTheme="minorHAnsi" w:hAnsiTheme="minorHAnsi" w:cstheme="minorHAnsi"/>
                <w:sz w:val="22"/>
                <w:szCs w:val="22"/>
              </w:rPr>
              <w:sym w:font="Symbol" w:char="F0B1"/>
            </w:r>
            <w:r w:rsidRPr="00B678EB">
              <w:rPr>
                <w:rFonts w:asciiTheme="minorHAnsi" w:hAnsiTheme="minorHAnsi" w:cstheme="minorHAnsi"/>
                <w:sz w:val="22"/>
                <w:szCs w:val="22"/>
              </w:rPr>
              <w:t xml:space="preserve"> </w:t>
            </w:r>
            <w:smartTag w:uri="urn:schemas-microsoft-com:office:smarttags" w:element="metricconverter">
              <w:smartTagPr>
                <w:attr w:name="ProductID" w:val="1 cm"/>
              </w:smartTagPr>
              <w:r w:rsidRPr="00B678EB">
                <w:rPr>
                  <w:rFonts w:asciiTheme="minorHAnsi" w:hAnsiTheme="minorHAnsi" w:cstheme="minorHAnsi"/>
                  <w:sz w:val="22"/>
                  <w:szCs w:val="22"/>
                </w:rPr>
                <w:t>1 cm</w:t>
              </w:r>
            </w:smartTag>
            <w:r w:rsidRPr="00B678EB">
              <w:rPr>
                <w:rFonts w:asciiTheme="minorHAnsi" w:hAnsiTheme="minorHAnsi" w:cstheme="minorHAnsi"/>
                <w:sz w:val="22"/>
                <w:szCs w:val="22"/>
              </w:rPr>
              <w:t>.</w:t>
            </w:r>
          </w:p>
        </w:tc>
      </w:tr>
      <w:tr w:rsidR="00DB768A" w:rsidRPr="00B678EB" w:rsidTr="005A2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88" w:type="dxa"/>
            <w:tcBorders>
              <w:top w:val="single" w:sz="6" w:space="0" w:color="auto"/>
              <w:left w:val="single" w:sz="6" w:space="0" w:color="auto"/>
              <w:bottom w:val="single" w:sz="6" w:space="0" w:color="auto"/>
              <w:right w:val="single" w:sz="6" w:space="0" w:color="auto"/>
            </w:tcBorders>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6</w:t>
            </w:r>
          </w:p>
        </w:tc>
        <w:tc>
          <w:tcPr>
            <w:tcW w:w="2768" w:type="dxa"/>
            <w:tcBorders>
              <w:top w:val="single" w:sz="6" w:space="0" w:color="auto"/>
              <w:left w:val="single" w:sz="6" w:space="0" w:color="auto"/>
              <w:bottom w:val="single" w:sz="6" w:space="0" w:color="auto"/>
              <w:right w:val="single" w:sz="6" w:space="0" w:color="auto"/>
            </w:tcBorders>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 xml:space="preserve">Ukształtowanie osi w planie </w:t>
            </w:r>
            <w:r w:rsidRPr="00B678EB">
              <w:rPr>
                <w:rFonts w:asciiTheme="minorHAnsi" w:hAnsiTheme="minorHAnsi" w:cstheme="minorHAnsi"/>
                <w:sz w:val="22"/>
                <w:szCs w:val="22"/>
                <w:vertAlign w:val="superscript"/>
              </w:rPr>
              <w:t>*)</w:t>
            </w:r>
          </w:p>
        </w:tc>
        <w:tc>
          <w:tcPr>
            <w:tcW w:w="3726" w:type="dxa"/>
            <w:tcBorders>
              <w:bottom w:val="single" w:sz="6" w:space="0" w:color="auto"/>
              <w:right w:val="single" w:sz="6" w:space="0" w:color="auto"/>
            </w:tcBorders>
            <w:shd w:val="clear" w:color="auto" w:fill="auto"/>
          </w:tcPr>
          <w:p w:rsidR="00DB768A" w:rsidRPr="00B678EB" w:rsidRDefault="00DB768A" w:rsidP="005A2054">
            <w:pPr>
              <w:numPr>
                <w:ilvl w:val="12"/>
                <w:numId w:val="0"/>
              </w:numPr>
              <w:rPr>
                <w:rFonts w:asciiTheme="minorHAnsi" w:hAnsiTheme="minorHAnsi" w:cstheme="minorHAnsi"/>
              </w:rPr>
            </w:pPr>
            <w:r w:rsidRPr="00B678EB">
              <w:rPr>
                <w:rFonts w:asciiTheme="minorHAnsi" w:hAnsiTheme="minorHAnsi" w:cstheme="minorHAnsi"/>
                <w:sz w:val="22"/>
                <w:szCs w:val="22"/>
              </w:rPr>
              <w:t xml:space="preserve">Co </w:t>
            </w:r>
            <w:smartTag w:uri="urn:schemas-microsoft-com:office:smarttags" w:element="metricconverter">
              <w:smartTagPr>
                <w:attr w:name="ProductID" w:val="100 m"/>
              </w:smartTagPr>
              <w:r w:rsidRPr="00B678EB">
                <w:rPr>
                  <w:rFonts w:asciiTheme="minorHAnsi" w:hAnsiTheme="minorHAnsi" w:cstheme="minorHAnsi"/>
                  <w:sz w:val="22"/>
                  <w:szCs w:val="22"/>
                </w:rPr>
                <w:t>100 m</w:t>
              </w:r>
            </w:smartTag>
          </w:p>
        </w:tc>
        <w:tc>
          <w:tcPr>
            <w:tcW w:w="1620" w:type="dxa"/>
            <w:tcBorders>
              <w:bottom w:val="single" w:sz="6" w:space="0" w:color="auto"/>
              <w:right w:val="single" w:sz="6" w:space="0" w:color="auto"/>
            </w:tcBorders>
            <w:shd w:val="clear" w:color="auto" w:fill="auto"/>
          </w:tcPr>
          <w:p w:rsidR="00DB768A" w:rsidRPr="00B678EB" w:rsidRDefault="00DB768A" w:rsidP="005A2054">
            <w:pPr>
              <w:numPr>
                <w:ilvl w:val="12"/>
                <w:numId w:val="0"/>
              </w:numPr>
              <w:rPr>
                <w:rFonts w:asciiTheme="minorHAnsi" w:hAnsiTheme="minorHAnsi" w:cstheme="minorHAnsi"/>
              </w:rPr>
            </w:pPr>
            <w:r w:rsidRPr="00B678EB">
              <w:rPr>
                <w:rFonts w:asciiTheme="minorHAnsi" w:hAnsiTheme="minorHAnsi" w:cstheme="minorHAnsi"/>
                <w:sz w:val="22"/>
                <w:szCs w:val="22"/>
              </w:rPr>
              <w:t xml:space="preserve">zgodne z dokumentacją projektową z tolerancją </w:t>
            </w:r>
            <w:r w:rsidRPr="00B678EB">
              <w:rPr>
                <w:rFonts w:asciiTheme="minorHAnsi" w:hAnsiTheme="minorHAnsi" w:cstheme="minorHAnsi"/>
                <w:sz w:val="22"/>
                <w:szCs w:val="22"/>
              </w:rPr>
              <w:sym w:font="Symbol" w:char="F0B1"/>
            </w:r>
            <w:r w:rsidRPr="00B678EB">
              <w:rPr>
                <w:rFonts w:asciiTheme="minorHAnsi" w:hAnsiTheme="minorHAnsi" w:cstheme="minorHAnsi"/>
                <w:sz w:val="22"/>
                <w:szCs w:val="22"/>
              </w:rPr>
              <w:t xml:space="preserve"> </w:t>
            </w:r>
            <w:smartTag w:uri="urn:schemas-microsoft-com:office:smarttags" w:element="metricconverter">
              <w:smartTagPr>
                <w:attr w:name="ProductID" w:val="5 cm"/>
              </w:smartTagPr>
              <w:r w:rsidRPr="00B678EB">
                <w:rPr>
                  <w:rFonts w:asciiTheme="minorHAnsi" w:hAnsiTheme="minorHAnsi" w:cstheme="minorHAnsi"/>
                  <w:sz w:val="22"/>
                  <w:szCs w:val="22"/>
                </w:rPr>
                <w:t>5 cm</w:t>
              </w:r>
            </w:smartTag>
            <w:r w:rsidRPr="00B678EB">
              <w:rPr>
                <w:rFonts w:asciiTheme="minorHAnsi" w:hAnsiTheme="minorHAnsi" w:cstheme="minorHAnsi"/>
                <w:sz w:val="22"/>
                <w:szCs w:val="22"/>
              </w:rPr>
              <w:t>.</w:t>
            </w:r>
          </w:p>
        </w:tc>
      </w:tr>
      <w:tr w:rsidR="00DB768A" w:rsidRPr="00B678EB" w:rsidTr="005A2054">
        <w:tc>
          <w:tcPr>
            <w:tcW w:w="488" w:type="dxa"/>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7</w:t>
            </w:r>
          </w:p>
        </w:tc>
        <w:tc>
          <w:tcPr>
            <w:tcW w:w="2768"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Złącza podłużne i poprzeczne</w:t>
            </w:r>
          </w:p>
        </w:tc>
        <w:tc>
          <w:tcPr>
            <w:tcW w:w="3726"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cała długość złącza</w:t>
            </w:r>
          </w:p>
        </w:tc>
        <w:tc>
          <w:tcPr>
            <w:tcW w:w="1620"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p>
        </w:tc>
      </w:tr>
      <w:tr w:rsidR="00DB768A" w:rsidRPr="00B678EB" w:rsidTr="005A2054">
        <w:tc>
          <w:tcPr>
            <w:tcW w:w="488" w:type="dxa"/>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8</w:t>
            </w:r>
          </w:p>
        </w:tc>
        <w:tc>
          <w:tcPr>
            <w:tcW w:w="2768" w:type="dxa"/>
          </w:tcPr>
          <w:p w:rsidR="00DB768A" w:rsidRPr="00B678EB" w:rsidRDefault="00DB768A" w:rsidP="005A2054">
            <w:pPr>
              <w:pStyle w:val="tekstost"/>
              <w:numPr>
                <w:ilvl w:val="12"/>
                <w:numId w:val="0"/>
              </w:numPr>
              <w:spacing w:after="60"/>
              <w:jc w:val="left"/>
              <w:rPr>
                <w:rFonts w:asciiTheme="minorHAnsi" w:hAnsiTheme="minorHAnsi" w:cstheme="minorHAnsi"/>
                <w:sz w:val="22"/>
                <w:szCs w:val="22"/>
              </w:rPr>
            </w:pPr>
            <w:r w:rsidRPr="00B678EB">
              <w:rPr>
                <w:rFonts w:asciiTheme="minorHAnsi" w:hAnsiTheme="minorHAnsi" w:cstheme="minorHAnsi"/>
                <w:sz w:val="22"/>
                <w:szCs w:val="22"/>
              </w:rPr>
              <w:t>Krawędź, obramowanie warstwy</w:t>
            </w:r>
          </w:p>
        </w:tc>
        <w:tc>
          <w:tcPr>
            <w:tcW w:w="3726"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cała długość</w:t>
            </w:r>
          </w:p>
        </w:tc>
        <w:tc>
          <w:tcPr>
            <w:tcW w:w="1620"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p>
        </w:tc>
      </w:tr>
      <w:tr w:rsidR="00DB768A" w:rsidRPr="00B678EB" w:rsidTr="005A2054">
        <w:tc>
          <w:tcPr>
            <w:tcW w:w="488" w:type="dxa"/>
          </w:tcPr>
          <w:p w:rsidR="00DB768A" w:rsidRPr="00B678EB" w:rsidRDefault="00DB768A" w:rsidP="005A2054">
            <w:pPr>
              <w:pStyle w:val="tekstost"/>
              <w:numPr>
                <w:ilvl w:val="12"/>
                <w:numId w:val="0"/>
              </w:numPr>
              <w:spacing w:after="60"/>
              <w:jc w:val="center"/>
              <w:rPr>
                <w:rFonts w:asciiTheme="minorHAnsi" w:hAnsiTheme="minorHAnsi" w:cstheme="minorHAnsi"/>
                <w:sz w:val="22"/>
                <w:szCs w:val="22"/>
              </w:rPr>
            </w:pPr>
            <w:r w:rsidRPr="00B678EB">
              <w:rPr>
                <w:rFonts w:asciiTheme="minorHAnsi" w:hAnsiTheme="minorHAnsi" w:cstheme="minorHAnsi"/>
                <w:sz w:val="22"/>
                <w:szCs w:val="22"/>
              </w:rPr>
              <w:t>9</w:t>
            </w:r>
          </w:p>
        </w:tc>
        <w:tc>
          <w:tcPr>
            <w:tcW w:w="2768"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Wygląd warstwy</w:t>
            </w:r>
          </w:p>
        </w:tc>
        <w:tc>
          <w:tcPr>
            <w:tcW w:w="3726"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r w:rsidRPr="00B678EB">
              <w:rPr>
                <w:rFonts w:asciiTheme="minorHAnsi" w:hAnsiTheme="minorHAnsi" w:cstheme="minorHAnsi"/>
                <w:sz w:val="22"/>
                <w:szCs w:val="22"/>
              </w:rPr>
              <w:t>ocena ciągła</w:t>
            </w:r>
          </w:p>
        </w:tc>
        <w:tc>
          <w:tcPr>
            <w:tcW w:w="1620" w:type="dxa"/>
          </w:tcPr>
          <w:p w:rsidR="00DB768A" w:rsidRPr="00B678EB" w:rsidRDefault="00DB768A" w:rsidP="005A2054">
            <w:pPr>
              <w:pStyle w:val="tekstost"/>
              <w:numPr>
                <w:ilvl w:val="12"/>
                <w:numId w:val="0"/>
              </w:numPr>
              <w:spacing w:after="60"/>
              <w:rPr>
                <w:rFonts w:asciiTheme="minorHAnsi" w:hAnsiTheme="minorHAnsi" w:cstheme="minorHAnsi"/>
                <w:sz w:val="22"/>
                <w:szCs w:val="22"/>
              </w:rPr>
            </w:pPr>
          </w:p>
        </w:tc>
      </w:tr>
    </w:tbl>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Równość warstwy</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Do oceny równości podłużnej warstwy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rsidRPr="00B678EB">
          <w:rPr>
            <w:rFonts w:ascii="Calibri" w:hAnsi="Calibri" w:cs="Calibri"/>
            <w:spacing w:val="-3"/>
            <w:sz w:val="24"/>
            <w:szCs w:val="24"/>
          </w:rPr>
          <w:t>50 m</w:t>
        </w:r>
      </w:smartTag>
      <w:r w:rsidRPr="00B678EB">
        <w:rPr>
          <w:rFonts w:ascii="Calibri" w:hAnsi="Calibri" w:cs="Calibri"/>
          <w:spacing w:val="-3"/>
          <w:sz w:val="24"/>
          <w:szCs w:val="24"/>
        </w:rPr>
        <w:t>. Dopuszczalne wartości wskaźnika IRI wymagane przy odbiorze nawierzchni określono w rozporządzeniu dotyczącym warunków technicznych, jakim powinny odpowiadać drogi publiczne.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Nierówności podłużne i poprzeczne warstwy mierzone metodą łaty i klina nie powinny być większe niż podane w tab. 12 i 13</w:t>
      </w:r>
    </w:p>
    <w:p w:rsidR="00DB768A" w:rsidRPr="00B678EB" w:rsidRDefault="00DB768A" w:rsidP="00DB768A">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Tablica 12 Równość podłużna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315"/>
      </w:tblGrid>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 xml:space="preserve">Klasa drogi </w:t>
            </w:r>
          </w:p>
        </w:tc>
        <w:tc>
          <w:tcPr>
            <w:tcW w:w="3315"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 xml:space="preserve">Maks. dopuszczalne nierówności </w:t>
            </w:r>
          </w:p>
        </w:tc>
      </w:tr>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p>
        </w:tc>
        <w:tc>
          <w:tcPr>
            <w:tcW w:w="3315"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wiążącą</w:t>
            </w:r>
          </w:p>
        </w:tc>
      </w:tr>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 xml:space="preserve">G,Z </w:t>
            </w:r>
          </w:p>
        </w:tc>
        <w:tc>
          <w:tcPr>
            <w:tcW w:w="3315" w:type="dxa"/>
            <w:vAlign w:val="center"/>
          </w:tcPr>
          <w:p w:rsidR="00DB768A" w:rsidRPr="00B678EB" w:rsidRDefault="00DB768A" w:rsidP="005A2054">
            <w:pPr>
              <w:pStyle w:val="tekstost"/>
              <w:numPr>
                <w:ilvl w:val="12"/>
                <w:numId w:val="0"/>
              </w:numPr>
              <w:jc w:val="center"/>
              <w:rPr>
                <w:rFonts w:asciiTheme="minorHAnsi" w:hAnsiTheme="minorHAnsi" w:cstheme="minorHAnsi"/>
                <w:color w:val="000000"/>
                <w:sz w:val="22"/>
                <w:szCs w:val="22"/>
              </w:rPr>
            </w:pPr>
            <w:r w:rsidRPr="00B678EB">
              <w:rPr>
                <w:rFonts w:asciiTheme="minorHAnsi" w:hAnsiTheme="minorHAnsi" w:cstheme="minorHAnsi"/>
                <w:color w:val="000000"/>
                <w:sz w:val="22"/>
                <w:szCs w:val="22"/>
              </w:rPr>
              <w:t>9</w:t>
            </w:r>
          </w:p>
        </w:tc>
      </w:tr>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L,D</w:t>
            </w:r>
          </w:p>
        </w:tc>
        <w:tc>
          <w:tcPr>
            <w:tcW w:w="3315" w:type="dxa"/>
            <w:vAlign w:val="center"/>
          </w:tcPr>
          <w:p w:rsidR="00DB768A" w:rsidRPr="00B678EB" w:rsidRDefault="00DB768A" w:rsidP="005A2054">
            <w:pPr>
              <w:pStyle w:val="tekstost"/>
              <w:numPr>
                <w:ilvl w:val="12"/>
                <w:numId w:val="0"/>
              </w:numPr>
              <w:jc w:val="center"/>
              <w:rPr>
                <w:rFonts w:asciiTheme="minorHAnsi" w:hAnsiTheme="minorHAnsi" w:cstheme="minorHAnsi"/>
                <w:color w:val="000000"/>
                <w:sz w:val="22"/>
                <w:szCs w:val="22"/>
              </w:rPr>
            </w:pPr>
            <w:r w:rsidRPr="00B678EB">
              <w:rPr>
                <w:rFonts w:asciiTheme="minorHAnsi" w:hAnsiTheme="minorHAnsi" w:cstheme="minorHAnsi"/>
                <w:color w:val="000000"/>
                <w:sz w:val="22"/>
                <w:szCs w:val="22"/>
              </w:rPr>
              <w:t>12</w:t>
            </w:r>
          </w:p>
        </w:tc>
      </w:tr>
    </w:tbl>
    <w:p w:rsidR="00DB768A" w:rsidRPr="00B678EB" w:rsidRDefault="00DB768A" w:rsidP="00DB768A">
      <w:pPr>
        <w:pStyle w:val="tekstost"/>
        <w:numPr>
          <w:ilvl w:val="12"/>
          <w:numId w:val="0"/>
        </w:numPr>
        <w:rPr>
          <w:rFonts w:asciiTheme="minorHAnsi" w:hAnsiTheme="minorHAnsi" w:cstheme="minorHAnsi"/>
          <w:b/>
          <w:color w:val="FF0000"/>
          <w:sz w:val="22"/>
          <w:szCs w:val="22"/>
        </w:rPr>
      </w:pPr>
    </w:p>
    <w:p w:rsidR="00DB768A" w:rsidRPr="00B678EB" w:rsidRDefault="00DB768A" w:rsidP="00DB768A">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Tabela 13 Równość poprzeczna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882"/>
      </w:tblGrid>
      <w:tr w:rsidR="00DB768A" w:rsidRPr="00B678EB" w:rsidTr="005A2054">
        <w:tc>
          <w:tcPr>
            <w:tcW w:w="1188" w:type="dxa"/>
            <w:vMerge w:val="restart"/>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lastRenderedPageBreak/>
              <w:t xml:space="preserve">Klasa drogi </w:t>
            </w:r>
          </w:p>
        </w:tc>
        <w:tc>
          <w:tcPr>
            <w:tcW w:w="3882"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 xml:space="preserve">Maks. nierówności </w:t>
            </w:r>
          </w:p>
        </w:tc>
      </w:tr>
      <w:tr w:rsidR="00DB768A" w:rsidRPr="00B678EB" w:rsidTr="005A2054">
        <w:tc>
          <w:tcPr>
            <w:tcW w:w="1188" w:type="dxa"/>
            <w:vMerge/>
          </w:tcPr>
          <w:p w:rsidR="00DB768A" w:rsidRPr="00B678EB" w:rsidRDefault="00DB768A" w:rsidP="005A2054">
            <w:pPr>
              <w:pStyle w:val="tekstost"/>
              <w:numPr>
                <w:ilvl w:val="12"/>
                <w:numId w:val="0"/>
              </w:numPr>
              <w:rPr>
                <w:rFonts w:asciiTheme="minorHAnsi" w:hAnsiTheme="minorHAnsi" w:cstheme="minorHAnsi"/>
                <w:color w:val="000000"/>
                <w:sz w:val="22"/>
                <w:szCs w:val="22"/>
              </w:rPr>
            </w:pPr>
          </w:p>
        </w:tc>
        <w:tc>
          <w:tcPr>
            <w:tcW w:w="3882"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wiążącą</w:t>
            </w:r>
          </w:p>
        </w:tc>
      </w:tr>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G,Z</w:t>
            </w:r>
          </w:p>
        </w:tc>
        <w:tc>
          <w:tcPr>
            <w:tcW w:w="3882" w:type="dxa"/>
            <w:vAlign w:val="center"/>
          </w:tcPr>
          <w:p w:rsidR="00DB768A" w:rsidRPr="00B678EB" w:rsidRDefault="00DB768A" w:rsidP="005A2054">
            <w:pPr>
              <w:pStyle w:val="tekstost"/>
              <w:numPr>
                <w:ilvl w:val="12"/>
                <w:numId w:val="0"/>
              </w:numPr>
              <w:jc w:val="center"/>
              <w:rPr>
                <w:rFonts w:asciiTheme="minorHAnsi" w:hAnsiTheme="minorHAnsi" w:cstheme="minorHAnsi"/>
                <w:color w:val="000000"/>
                <w:sz w:val="22"/>
                <w:szCs w:val="22"/>
              </w:rPr>
            </w:pPr>
            <w:r w:rsidRPr="00B678EB">
              <w:rPr>
                <w:rFonts w:asciiTheme="minorHAnsi" w:hAnsiTheme="minorHAnsi" w:cstheme="minorHAnsi"/>
                <w:color w:val="000000"/>
                <w:sz w:val="22"/>
                <w:szCs w:val="22"/>
              </w:rPr>
              <w:t>9</w:t>
            </w:r>
          </w:p>
        </w:tc>
      </w:tr>
      <w:tr w:rsidR="00DB768A" w:rsidRPr="00B678EB" w:rsidTr="005A2054">
        <w:tc>
          <w:tcPr>
            <w:tcW w:w="1188" w:type="dxa"/>
          </w:tcPr>
          <w:p w:rsidR="00DB768A" w:rsidRPr="00B678EB" w:rsidRDefault="00DB768A" w:rsidP="005A2054">
            <w:pPr>
              <w:pStyle w:val="tekstost"/>
              <w:numPr>
                <w:ilvl w:val="12"/>
                <w:numId w:val="0"/>
              </w:numPr>
              <w:rPr>
                <w:rFonts w:asciiTheme="minorHAnsi" w:hAnsiTheme="minorHAnsi" w:cstheme="minorHAnsi"/>
                <w:color w:val="000000"/>
                <w:sz w:val="22"/>
                <w:szCs w:val="22"/>
              </w:rPr>
            </w:pPr>
            <w:r w:rsidRPr="00B678EB">
              <w:rPr>
                <w:rFonts w:asciiTheme="minorHAnsi" w:hAnsiTheme="minorHAnsi" w:cstheme="minorHAnsi"/>
                <w:color w:val="000000"/>
                <w:sz w:val="22"/>
                <w:szCs w:val="22"/>
              </w:rPr>
              <w:t>L,D</w:t>
            </w:r>
          </w:p>
        </w:tc>
        <w:tc>
          <w:tcPr>
            <w:tcW w:w="3882" w:type="dxa"/>
            <w:vAlign w:val="center"/>
          </w:tcPr>
          <w:p w:rsidR="00DB768A" w:rsidRPr="00B678EB" w:rsidRDefault="00DB768A" w:rsidP="005A2054">
            <w:pPr>
              <w:pStyle w:val="tekstost"/>
              <w:numPr>
                <w:ilvl w:val="12"/>
                <w:numId w:val="0"/>
              </w:numPr>
              <w:jc w:val="center"/>
              <w:rPr>
                <w:rFonts w:asciiTheme="minorHAnsi" w:hAnsiTheme="minorHAnsi" w:cstheme="minorHAnsi"/>
                <w:color w:val="000000"/>
                <w:sz w:val="22"/>
                <w:szCs w:val="22"/>
              </w:rPr>
            </w:pPr>
            <w:r w:rsidRPr="00B678EB">
              <w:rPr>
                <w:rFonts w:asciiTheme="minorHAnsi" w:hAnsiTheme="minorHAnsi" w:cstheme="minorHAnsi"/>
                <w:color w:val="000000"/>
                <w:sz w:val="22"/>
                <w:szCs w:val="22"/>
              </w:rPr>
              <w:t>12</w:t>
            </w:r>
          </w:p>
        </w:tc>
      </w:tr>
    </w:tbl>
    <w:p w:rsidR="00DB768A" w:rsidRPr="00B678EB" w:rsidRDefault="00DB768A" w:rsidP="00DB768A">
      <w:pPr>
        <w:pStyle w:val="tekstost"/>
        <w:numPr>
          <w:ilvl w:val="12"/>
          <w:numId w:val="0"/>
        </w:numPr>
        <w:ind w:left="567"/>
        <w:rPr>
          <w:rFonts w:asciiTheme="minorHAnsi" w:hAnsiTheme="minorHAnsi" w:cstheme="minorHAnsi"/>
          <w:sz w:val="22"/>
          <w:szCs w:val="22"/>
        </w:rPr>
      </w:pP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Złącza podłużne i poprzeczne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Sprawdzenie prawidłowości wykonania złącza podłużnego i poprzecznego polega na oględzinach. Złącza powinny być równe i związane. Złącza podłużne  w konstrukcjach wielowarstwowych powinny być przesunięte względem siebie o </w:t>
      </w:r>
      <w:smartTag w:uri="urn:schemas-microsoft-com:office:smarttags" w:element="metricconverter">
        <w:smartTagPr>
          <w:attr w:name="ProductID" w:val="15 cm"/>
        </w:smartTagPr>
        <w:r w:rsidRPr="00B678EB">
          <w:rPr>
            <w:rFonts w:ascii="Calibri" w:hAnsi="Calibri" w:cs="Calibri"/>
            <w:spacing w:val="-3"/>
            <w:sz w:val="24"/>
            <w:szCs w:val="24"/>
          </w:rPr>
          <w:t>15 cm</w:t>
        </w:r>
      </w:smartTag>
      <w:r w:rsidRPr="00B678EB">
        <w:rPr>
          <w:rFonts w:ascii="Calibri" w:hAnsi="Calibri" w:cs="Calibri"/>
          <w:spacing w:val="-3"/>
          <w:sz w:val="24"/>
          <w:szCs w:val="24"/>
        </w:rPr>
        <w:t xml:space="preserve"> w kierunku poprzecznym do osi jezdni . Złącza porzeczne przesunąć względem siebie o co najmniej 2m w kierunku podłużnym do osi jezdni .</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Krawędź, obramowanie warstwy</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Warstwa bitumiczna przy ściekach drogowych, opornikach i urządzeniach w jezdni powinna wystawać od 5mm do </w:t>
      </w:r>
      <w:smartTag w:uri="urn:schemas-microsoft-com:office:smarttags" w:element="metricconverter">
        <w:smartTagPr>
          <w:attr w:name="ProductID" w:val="10 mm"/>
        </w:smartTagPr>
        <w:r w:rsidRPr="00B678EB">
          <w:rPr>
            <w:rFonts w:ascii="Calibri" w:hAnsi="Calibri" w:cs="Calibri"/>
            <w:spacing w:val="-3"/>
            <w:sz w:val="24"/>
            <w:szCs w:val="24"/>
          </w:rPr>
          <w:t>10 mm</w:t>
        </w:r>
      </w:smartTag>
      <w:r w:rsidRPr="00B678EB">
        <w:rPr>
          <w:rFonts w:ascii="Calibri" w:hAnsi="Calibri" w:cs="Calibri"/>
          <w:spacing w:val="-3"/>
          <w:sz w:val="24"/>
          <w:szCs w:val="24"/>
        </w:rPr>
        <w:t xml:space="preserve"> ponad ich powierzchnię. Warstwa nieobramowana powinna być wyprofilowana a w miejscach gdzie zaszła konieczność obcięcia, pokryta asfaltem.</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Wygląd warstwy</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 xml:space="preserve">Wygląd warstwy powinien mieć jednolitą teksturę, bez miejsc przeasfaltowanych, porowatych, łuszczących się i spękań. </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Zagęszczenie warstwy i wolna przestrzeń w warstwie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Wskaźnik zagęszczenia ułożonej warstwy oraz zawartość wolnej przestrzeni być zgodny z wymaganiami podanymi w tablicy 14</w:t>
      </w:r>
    </w:p>
    <w:p w:rsidR="00DB768A" w:rsidRPr="00B678EB" w:rsidRDefault="00DB768A" w:rsidP="00DB768A">
      <w:pPr>
        <w:rPr>
          <w:rFonts w:asciiTheme="minorHAnsi" w:hAnsiTheme="minorHAnsi" w:cstheme="minorHAnsi"/>
        </w:rPr>
      </w:pPr>
      <w:r w:rsidRPr="00B678EB">
        <w:rPr>
          <w:rFonts w:asciiTheme="minorHAnsi" w:hAnsiTheme="minorHAnsi" w:cstheme="minorHAnsi"/>
        </w:rPr>
        <w:t>Tablica 14</w:t>
      </w:r>
    </w:p>
    <w:tbl>
      <w:tblPr>
        <w:tblW w:w="9773" w:type="dxa"/>
        <w:tblInd w:w="108" w:type="dxa"/>
        <w:tblLook w:val="01E0"/>
      </w:tblPr>
      <w:tblGrid>
        <w:gridCol w:w="1134"/>
        <w:gridCol w:w="2835"/>
        <w:gridCol w:w="1842"/>
        <w:gridCol w:w="3962"/>
      </w:tblGrid>
      <w:tr w:rsidR="00DB768A" w:rsidRPr="00B678EB" w:rsidTr="005A2054">
        <w:tc>
          <w:tcPr>
            <w:tcW w:w="1134"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Lp</w:t>
            </w:r>
          </w:p>
        </w:tc>
        <w:tc>
          <w:tcPr>
            <w:tcW w:w="2835"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 xml:space="preserve">Typ i wymiar mieszanki przeznaczenie </w:t>
            </w:r>
          </w:p>
        </w:tc>
        <w:tc>
          <w:tcPr>
            <w:tcW w:w="184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 xml:space="preserve">Wskaźnik zagęszczenia </w:t>
            </w:r>
          </w:p>
        </w:tc>
        <w:tc>
          <w:tcPr>
            <w:tcW w:w="396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Zawartość wolnej przestrzeni w zagęszczonej warstwie % v/v</w:t>
            </w:r>
          </w:p>
        </w:tc>
      </w:tr>
      <w:tr w:rsidR="00DB768A" w:rsidRPr="00B678EB" w:rsidTr="005A2054">
        <w:tc>
          <w:tcPr>
            <w:tcW w:w="1134"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 xml:space="preserve">AC  16W,  KR1-2 </w:t>
            </w:r>
          </w:p>
        </w:tc>
        <w:tc>
          <w:tcPr>
            <w:tcW w:w="184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u w:val="single"/>
              </w:rPr>
            </w:pPr>
            <w:r w:rsidRPr="00B678EB">
              <w:rPr>
                <w:rFonts w:asciiTheme="minorHAnsi" w:hAnsiTheme="minorHAnsi" w:cstheme="minorHAnsi"/>
                <w:color w:val="000000"/>
                <w:spacing w:val="-3"/>
                <w:sz w:val="22"/>
                <w:szCs w:val="22"/>
                <w:u w:val="single"/>
              </w:rPr>
              <w:t xml:space="preserve">&gt; </w:t>
            </w:r>
            <w:r w:rsidRPr="00B678EB">
              <w:rPr>
                <w:rFonts w:asciiTheme="minorHAnsi" w:hAnsiTheme="minorHAnsi" w:cstheme="minorHAnsi"/>
                <w:color w:val="000000"/>
                <w:spacing w:val="-3"/>
                <w:sz w:val="22"/>
                <w:szCs w:val="22"/>
              </w:rPr>
              <w:t>98</w:t>
            </w:r>
          </w:p>
        </w:tc>
        <w:tc>
          <w:tcPr>
            <w:tcW w:w="396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3,0-6,0</w:t>
            </w:r>
          </w:p>
        </w:tc>
      </w:tr>
      <w:tr w:rsidR="00DB768A" w:rsidRPr="00B678EB" w:rsidTr="005A2054">
        <w:tc>
          <w:tcPr>
            <w:tcW w:w="1134"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AC 22W, KR3-4</w:t>
            </w:r>
          </w:p>
        </w:tc>
        <w:tc>
          <w:tcPr>
            <w:tcW w:w="184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u w:val="single"/>
              </w:rPr>
            </w:pPr>
            <w:r w:rsidRPr="00B678EB">
              <w:rPr>
                <w:rFonts w:asciiTheme="minorHAnsi" w:hAnsiTheme="minorHAnsi" w:cstheme="minorHAnsi"/>
                <w:color w:val="000000"/>
                <w:spacing w:val="-3"/>
                <w:sz w:val="22"/>
                <w:szCs w:val="22"/>
                <w:u w:val="single"/>
              </w:rPr>
              <w:t xml:space="preserve">&gt; </w:t>
            </w:r>
            <w:r w:rsidRPr="00B678EB">
              <w:rPr>
                <w:rFonts w:asciiTheme="minorHAnsi" w:hAnsiTheme="minorHAnsi" w:cstheme="minorHAnsi"/>
                <w:color w:val="000000"/>
                <w:spacing w:val="-3"/>
                <w:sz w:val="22"/>
                <w:szCs w:val="22"/>
              </w:rPr>
              <w:t>98</w:t>
            </w:r>
          </w:p>
        </w:tc>
        <w:tc>
          <w:tcPr>
            <w:tcW w:w="3962" w:type="dxa"/>
            <w:tcBorders>
              <w:top w:val="single" w:sz="4" w:space="0" w:color="auto"/>
              <w:left w:val="single" w:sz="4" w:space="0" w:color="auto"/>
              <w:bottom w:val="single" w:sz="4" w:space="0" w:color="auto"/>
              <w:right w:val="single" w:sz="4" w:space="0" w:color="auto"/>
            </w:tcBorders>
          </w:tcPr>
          <w:p w:rsidR="00DB768A" w:rsidRPr="00B678EB" w:rsidRDefault="00DB768A" w:rsidP="005A2054">
            <w:pPr>
              <w:suppressAutoHyphens/>
              <w:ind w:firstLine="0"/>
              <w:jc w:val="center"/>
              <w:rPr>
                <w:rFonts w:asciiTheme="minorHAnsi" w:hAnsiTheme="minorHAnsi" w:cstheme="minorHAnsi"/>
                <w:color w:val="000000"/>
                <w:spacing w:val="-3"/>
              </w:rPr>
            </w:pPr>
            <w:r w:rsidRPr="00B678EB">
              <w:rPr>
                <w:rFonts w:asciiTheme="minorHAnsi" w:hAnsiTheme="minorHAnsi" w:cstheme="minorHAnsi"/>
                <w:color w:val="000000"/>
                <w:spacing w:val="-3"/>
                <w:sz w:val="22"/>
                <w:szCs w:val="22"/>
              </w:rPr>
              <w:t>4,0-7,0</w:t>
            </w:r>
          </w:p>
        </w:tc>
      </w:tr>
    </w:tbl>
    <w:p w:rsidR="00DB768A" w:rsidRDefault="00DB768A" w:rsidP="00DB768A">
      <w:pPr>
        <w:pStyle w:val="Nagwek2"/>
        <w:numPr>
          <w:ilvl w:val="0"/>
          <w:numId w:val="0"/>
        </w:numPr>
        <w:spacing w:line="240" w:lineRule="auto"/>
        <w:ind w:left="576"/>
        <w:rPr>
          <w:rFonts w:asciiTheme="minorHAnsi" w:hAnsiTheme="minorHAnsi" w:cstheme="minorHAnsi"/>
          <w:u w:val="single"/>
        </w:rPr>
      </w:pPr>
    </w:p>
    <w:p w:rsidR="00DB768A" w:rsidRPr="00B678EB" w:rsidRDefault="00DB768A" w:rsidP="00DB768A">
      <w:pPr>
        <w:pStyle w:val="Nagwek2"/>
        <w:spacing w:line="240" w:lineRule="auto"/>
        <w:rPr>
          <w:rFonts w:asciiTheme="minorHAnsi" w:hAnsiTheme="minorHAnsi" w:cstheme="minorHAnsi"/>
          <w:u w:val="single"/>
        </w:rPr>
      </w:pPr>
      <w:r w:rsidRPr="00B678EB">
        <w:rPr>
          <w:rFonts w:asciiTheme="minorHAnsi" w:hAnsiTheme="minorHAnsi" w:cstheme="minorHAnsi"/>
          <w:u w:val="single"/>
        </w:rPr>
        <w:t xml:space="preserve">Badania kontrolne </w:t>
      </w:r>
    </w:p>
    <w:p w:rsidR="00DB768A"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Pobieraniem próbek i wykonaniem badań na miejscu budowy zajmuje się Inżynier w obecności Wykonawcy. Badania odbywają się również wtedy, gdy Wykonawca zostanie w porę powiadomiony o ich terminie, jednak nie będzie przy nich obecny.</w:t>
      </w:r>
    </w:p>
    <w:p w:rsidR="00DB768A" w:rsidRPr="00B678EB" w:rsidRDefault="00DB768A" w:rsidP="00DB768A"/>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lastRenderedPageBreak/>
        <w:t>Badania kontrolne dodatkowe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W wypadku uznania, że jeden z wyników badań kontrolnych nie jest reprezentatywny dla ocenianego odcinka budowy, Wykonawca ma prawo żądać przeprowadzenia badań kontrolnych dodatkowych.</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Do odbioru uwzględniane są wyniki badań kontrolnych i badań kontrolnych dodatkowych do wyznaczonych odcinków częściowych.</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Koszty badań kontrolnych dodatkowych zażądanych przez Wykonawcę ponosi Wykonawca.</w:t>
      </w:r>
    </w:p>
    <w:p w:rsidR="00DB768A" w:rsidRPr="00B678EB" w:rsidRDefault="00DB768A" w:rsidP="00DB768A">
      <w:pPr>
        <w:pStyle w:val="Nagwek3"/>
        <w:rPr>
          <w:rFonts w:asciiTheme="minorHAnsi" w:hAnsiTheme="minorHAnsi" w:cstheme="minorHAnsi"/>
        </w:rPr>
      </w:pPr>
      <w:r w:rsidRPr="00B678EB">
        <w:rPr>
          <w:rFonts w:asciiTheme="minorHAnsi" w:hAnsiTheme="minorHAnsi" w:cstheme="minorHAnsi"/>
        </w:rPr>
        <w:t>Badania arbitrażowe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Badania arbitrażowe są powtórzeniem badań kontrolnych, co do których istnieją uzasadnione wątpliwości ze strony Inżyniera lub Wykonawcy (np. na podstawie własnych badań).</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Badania arbitrażowe wykonuje na wniosek strony kontraktu niezależne laboratorium, które nie wykonywało badań kontrolnych.</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Koszty badań arbitrażowych wraz ze wszystkimi kosztami ubocznymi ponosi strona, na której niekorzyść przemawia wynik badania.</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Wniosek o przeprowadzenie badań arbitrażowych dotyczących zawartości wolnych przestrzeni lub wskaźnika zagęszczenia należy złożyć w ciągu 2 miesięcy od wpływu reklamacji ze strony Zamawiającego.</w:t>
      </w:r>
    </w:p>
    <w:p w:rsidR="00DB768A" w:rsidRPr="00B678EB"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rPr>
          <w:rStyle w:val="Nagwek1Znak"/>
          <w:rFonts w:ascii="Calibri" w:hAnsi="Calibri" w:cs="Calibri"/>
          <w:szCs w:val="24"/>
        </w:rPr>
      </w:pPr>
      <w:r w:rsidRPr="00B678EB">
        <w:rPr>
          <w:rStyle w:val="Nagwek1Znak"/>
          <w:rFonts w:ascii="Calibri" w:hAnsi="Calibri" w:cs="Calibri"/>
          <w:szCs w:val="24"/>
        </w:rPr>
        <w:t>Obmiar robót</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Ogólne wymagania dotyczące obmiaru robót podano w ST D-M.00.00.00 „Wymagania Ogólne”.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Ze względu na ryczałtową formę Kon</w:t>
      </w:r>
      <w:smartTag w:uri="urn:schemas-microsoft-com:office:smarttags" w:element="PersonName">
        <w:r w:rsidRPr="00B678EB">
          <w:rPr>
            <w:rFonts w:ascii="Calibri" w:hAnsi="Calibri" w:cs="Calibri"/>
            <w:spacing w:val="-3"/>
            <w:sz w:val="24"/>
            <w:szCs w:val="24"/>
          </w:rPr>
          <w:t>trakt</w:t>
        </w:r>
      </w:smartTag>
      <w:r w:rsidRPr="00B678EB">
        <w:rPr>
          <w:rFonts w:ascii="Calibri" w:hAnsi="Calibri" w:cs="Calibri"/>
          <w:spacing w:val="-3"/>
          <w:sz w:val="24"/>
          <w:szCs w:val="24"/>
        </w:rPr>
        <w:t>u</w:t>
      </w:r>
      <w:r w:rsidRPr="00B678EB">
        <w:rPr>
          <w:rFonts w:ascii="Calibri" w:hAnsi="Calibri" w:cs="Calibri"/>
          <w:spacing w:val="-3"/>
          <w:szCs w:val="24"/>
        </w:rPr>
        <w:t xml:space="preserve"> o</w:t>
      </w:r>
      <w:r w:rsidRPr="00B678EB">
        <w:rPr>
          <w:rFonts w:ascii="Calibri" w:hAnsi="Calibri" w:cs="Calibri"/>
          <w:spacing w:val="-3"/>
          <w:sz w:val="24"/>
          <w:szCs w:val="24"/>
        </w:rPr>
        <w:t xml:space="preserve">kreślanie ilości robót i materiałów należy przyjmować zgodnie z zasadami podanymi w pkt. </w:t>
      </w:r>
      <w:smartTag w:uri="urn:schemas-microsoft-com:office:smarttags" w:element="metricconverter">
        <w:smartTagPr>
          <w:attr w:name="ProductID" w:val="7 ST"/>
        </w:smartTagPr>
        <w:r w:rsidRPr="00B678EB">
          <w:rPr>
            <w:rFonts w:ascii="Calibri" w:hAnsi="Calibri" w:cs="Calibri"/>
            <w:spacing w:val="-3"/>
            <w:sz w:val="24"/>
            <w:szCs w:val="24"/>
          </w:rPr>
          <w:t>7 ST</w:t>
        </w:r>
      </w:smartTag>
      <w:r w:rsidRPr="00B678EB">
        <w:rPr>
          <w:rFonts w:ascii="Calibri" w:hAnsi="Calibri" w:cs="Calibri"/>
          <w:spacing w:val="-3"/>
          <w:sz w:val="24"/>
          <w:szCs w:val="24"/>
        </w:rPr>
        <w:t xml:space="preserve"> DM-00.00.00 „Wymagania Ogólne”.</w:t>
      </w:r>
    </w:p>
    <w:p w:rsidR="00DB768A" w:rsidRPr="00B678EB"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rPr>
          <w:rStyle w:val="Nagwek1Znak"/>
          <w:rFonts w:ascii="Calibri" w:hAnsi="Calibri" w:cs="Calibri"/>
          <w:szCs w:val="24"/>
        </w:rPr>
      </w:pPr>
      <w:r w:rsidRPr="00B678EB">
        <w:rPr>
          <w:rStyle w:val="Nagwek1Znak"/>
          <w:rFonts w:ascii="Calibri" w:hAnsi="Calibri" w:cs="Calibri"/>
          <w:szCs w:val="24"/>
        </w:rPr>
        <w:t>Odbiór robót</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tab/>
      </w:r>
      <w:r w:rsidRPr="00B678EB">
        <w:rPr>
          <w:rFonts w:ascii="Calibri" w:hAnsi="Calibri" w:cs="Calibri"/>
          <w:spacing w:val="-3"/>
          <w:sz w:val="24"/>
          <w:szCs w:val="24"/>
        </w:rPr>
        <w:t>Ogólne wymagania dotyczące odbioru robót podano w ST D-M.00.00.00 „Wymagania ogólne”.</w:t>
      </w:r>
    </w:p>
    <w:p w:rsidR="00DB768A" w:rsidRPr="00B678EB" w:rsidRDefault="00DB768A" w:rsidP="00DB768A">
      <w:pPr>
        <w:pStyle w:val="Nagwek2"/>
        <w:numPr>
          <w:ilvl w:val="0"/>
          <w:numId w:val="0"/>
        </w:numPr>
        <w:tabs>
          <w:tab w:val="left" w:pos="-720"/>
        </w:tabs>
        <w:spacing w:line="240" w:lineRule="auto"/>
        <w:ind w:left="576"/>
        <w:rPr>
          <w:rFonts w:ascii="Calibri" w:hAnsi="Calibri" w:cs="Calibri"/>
          <w:spacing w:val="-3"/>
          <w:sz w:val="24"/>
          <w:szCs w:val="24"/>
        </w:rPr>
      </w:pPr>
      <w:r w:rsidRPr="00B678EB">
        <w:rPr>
          <w:rFonts w:ascii="Calibri" w:hAnsi="Calibri" w:cs="Calibri"/>
          <w:spacing w:val="-3"/>
          <w:sz w:val="24"/>
          <w:szCs w:val="24"/>
        </w:rPr>
        <w:t>Mieszankę  i ułożoną z niej warstwę uznaje się za wykonaną zgodnie z wymaganiami niniejszej specyfikacji, jeżeli:</w:t>
      </w:r>
    </w:p>
    <w:p w:rsidR="00DB768A" w:rsidRPr="00B678EB" w:rsidRDefault="00DB768A" w:rsidP="00DB768A">
      <w:pPr>
        <w:pStyle w:val="Nagwek2"/>
        <w:numPr>
          <w:ilvl w:val="0"/>
          <w:numId w:val="16"/>
        </w:numPr>
        <w:tabs>
          <w:tab w:val="left" w:pos="-720"/>
        </w:tabs>
        <w:spacing w:line="240" w:lineRule="auto"/>
        <w:rPr>
          <w:rFonts w:ascii="Calibri" w:hAnsi="Calibri" w:cs="Calibri"/>
          <w:spacing w:val="-3"/>
          <w:sz w:val="24"/>
          <w:szCs w:val="24"/>
        </w:rPr>
      </w:pPr>
      <w:r w:rsidRPr="00B678EB">
        <w:rPr>
          <w:rFonts w:ascii="Calibri" w:hAnsi="Calibri" w:cs="Calibri"/>
          <w:spacing w:val="-3"/>
          <w:sz w:val="24"/>
          <w:szCs w:val="24"/>
        </w:rPr>
        <w:t>Wyniki oceny makroskopowej są pozytywne</w:t>
      </w:r>
    </w:p>
    <w:p w:rsidR="00DB768A" w:rsidRPr="00B678EB" w:rsidRDefault="00DB768A" w:rsidP="00DB768A">
      <w:pPr>
        <w:pStyle w:val="Nagwek2"/>
        <w:numPr>
          <w:ilvl w:val="0"/>
          <w:numId w:val="16"/>
        </w:numPr>
        <w:tabs>
          <w:tab w:val="left" w:pos="-720"/>
        </w:tabs>
        <w:spacing w:line="240" w:lineRule="auto"/>
        <w:rPr>
          <w:rFonts w:ascii="Calibri" w:hAnsi="Calibri" w:cs="Calibri"/>
          <w:spacing w:val="-3"/>
          <w:sz w:val="24"/>
          <w:szCs w:val="24"/>
        </w:rPr>
      </w:pPr>
      <w:r w:rsidRPr="00B678EB">
        <w:rPr>
          <w:rFonts w:ascii="Calibri" w:hAnsi="Calibri" w:cs="Calibri"/>
          <w:spacing w:val="-3"/>
          <w:sz w:val="24"/>
          <w:szCs w:val="24"/>
        </w:rPr>
        <w:t>Co najmniej 95% wyników badań i pomiarów z uwzględnieniem dopuszczalnych odchyleń, spełnia wymagania Specyfikacji Technicznej</w:t>
      </w:r>
    </w:p>
    <w:p w:rsidR="00DB768A" w:rsidRPr="00B678EB" w:rsidRDefault="00DB768A" w:rsidP="00DB768A">
      <w:pPr>
        <w:pStyle w:val="Nagwek2"/>
        <w:numPr>
          <w:ilvl w:val="0"/>
          <w:numId w:val="16"/>
        </w:numPr>
        <w:tabs>
          <w:tab w:val="left" w:pos="-720"/>
        </w:tabs>
        <w:spacing w:line="240" w:lineRule="auto"/>
        <w:rPr>
          <w:rFonts w:ascii="Calibri" w:hAnsi="Calibri" w:cs="Calibri"/>
          <w:spacing w:val="-3"/>
          <w:sz w:val="24"/>
          <w:szCs w:val="24"/>
        </w:rPr>
      </w:pPr>
      <w:r w:rsidRPr="00B678EB">
        <w:rPr>
          <w:rFonts w:ascii="Calibri" w:hAnsi="Calibri" w:cs="Calibri"/>
          <w:spacing w:val="-3"/>
          <w:sz w:val="24"/>
          <w:szCs w:val="24"/>
        </w:rPr>
        <w:t>Nie więcej niż 5% wyników badań i pomiarów z uwzględnieniem dopuszczalnych odchyleń zwiększonych o 30%, spełnia wymagania Specyfikacji Technicznej.</w:t>
      </w:r>
    </w:p>
    <w:p w:rsidR="00DB768A" w:rsidRPr="00B678EB" w:rsidRDefault="00DB768A" w:rsidP="00DB768A">
      <w:pPr>
        <w:pStyle w:val="Akapitzlist"/>
        <w:numPr>
          <w:ilvl w:val="0"/>
          <w:numId w:val="13"/>
        </w:num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480" w:lineRule="atLeast"/>
        <w:rPr>
          <w:rStyle w:val="Nagwek1Znak"/>
          <w:rFonts w:ascii="Calibri" w:hAnsi="Calibri" w:cs="Calibri"/>
          <w:szCs w:val="24"/>
        </w:rPr>
      </w:pPr>
      <w:r w:rsidRPr="00B678EB">
        <w:rPr>
          <w:rStyle w:val="Nagwek1Znak"/>
          <w:rFonts w:ascii="Calibri" w:hAnsi="Calibri" w:cs="Calibri"/>
          <w:szCs w:val="24"/>
        </w:rPr>
        <w:t>Podstawa płatności</w:t>
      </w:r>
    </w:p>
    <w:p w:rsidR="00DB768A" w:rsidRPr="00B678EB" w:rsidRDefault="00DB768A" w:rsidP="00DB768A">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B678EB">
        <w:rPr>
          <w:rFonts w:asciiTheme="minorHAnsi" w:hAnsiTheme="minorHAnsi" w:cstheme="minorHAnsi"/>
          <w:sz w:val="24"/>
          <w:szCs w:val="24"/>
        </w:rPr>
        <w:lastRenderedPageBreak/>
        <w:t xml:space="preserve">Ogólne </w:t>
      </w:r>
      <w:r w:rsidRPr="00B678EB">
        <w:rPr>
          <w:rFonts w:asciiTheme="minorHAnsi" w:hAnsiTheme="minorHAnsi" w:cstheme="minorHAnsi"/>
          <w:spacing w:val="-3"/>
          <w:sz w:val="24"/>
          <w:szCs w:val="24"/>
        </w:rPr>
        <w:t>wymagania dotyczące płatności podano w ST D-M.00.00.00 „Wymagania ogólne”.</w:t>
      </w:r>
    </w:p>
    <w:p w:rsidR="00DB768A" w:rsidRPr="00B678EB" w:rsidRDefault="00DB768A" w:rsidP="00DB768A">
      <w:pPr>
        <w:pStyle w:val="Nagwek2"/>
        <w:numPr>
          <w:ilvl w:val="0"/>
          <w:numId w:val="0"/>
        </w:numPr>
        <w:tabs>
          <w:tab w:val="left" w:pos="-720"/>
        </w:tabs>
        <w:spacing w:line="240" w:lineRule="auto"/>
        <w:ind w:left="576"/>
        <w:rPr>
          <w:rFonts w:asciiTheme="minorHAnsi" w:hAnsiTheme="minorHAnsi" w:cstheme="minorHAnsi"/>
          <w:sz w:val="24"/>
          <w:szCs w:val="24"/>
        </w:rPr>
      </w:pPr>
      <w:r w:rsidRPr="00B678EB">
        <w:rPr>
          <w:rFonts w:asciiTheme="minorHAnsi" w:hAnsiTheme="minorHAnsi" w:cstheme="minorHAnsi"/>
          <w:spacing w:val="-3"/>
          <w:sz w:val="24"/>
          <w:szCs w:val="24"/>
        </w:rPr>
        <w:t>Cena obejmuje wykonanie wszelkich prac związanych w wykonaniem zadania określonego w przedmiotowej specyfikacji w tym czynności ujęte w ST, Dokumentacji</w:t>
      </w:r>
    </w:p>
    <w:p w:rsidR="00DB768A" w:rsidRDefault="00DB768A" w:rsidP="00DB768A">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pPr>
    </w:p>
    <w:p w:rsidR="00DB768A" w:rsidRPr="0081554F" w:rsidRDefault="00DB768A" w:rsidP="00DB768A">
      <w:pPr>
        <w:pStyle w:val="Standardowytekst"/>
        <w:rPr>
          <w:i/>
          <w:szCs w:val="24"/>
        </w:rPr>
      </w:pPr>
      <w:r w:rsidRPr="00B678EB">
        <w:rPr>
          <w:rStyle w:val="Nagwek1Znak"/>
          <w:rFonts w:ascii="Calibri" w:hAnsi="Calibri" w:cs="Calibri"/>
          <w:szCs w:val="24"/>
        </w:rPr>
        <w:t>10. Przepisy związane</w:t>
      </w:r>
      <w:r w:rsidRPr="00B678EB">
        <w:rPr>
          <w:rStyle w:val="Nagwek1Znak"/>
          <w:rFonts w:ascii="Calibri" w:hAnsi="Calibri" w:cs="Calibri"/>
          <w:szCs w:val="24"/>
        </w:rPr>
        <w:cr/>
      </w:r>
      <w:r w:rsidRPr="009E0C4F">
        <w:rPr>
          <w:rFonts w:asciiTheme="minorHAnsi" w:hAnsiTheme="minorHAnsi" w:cstheme="minorHAnsi"/>
          <w:sz w:val="26"/>
          <w:u w:val="single"/>
        </w:rPr>
        <w:t>10.1. Przepisy techniczno - budowlane</w:t>
      </w:r>
    </w:p>
    <w:p w:rsidR="00DB768A" w:rsidRPr="00053D76" w:rsidRDefault="00DB768A" w:rsidP="00DB768A">
      <w:pPr>
        <w:numPr>
          <w:ilvl w:val="0"/>
          <w:numId w:val="12"/>
        </w:numPr>
        <w:overflowPunct w:val="0"/>
        <w:autoSpaceDE w:val="0"/>
        <w:autoSpaceDN w:val="0"/>
        <w:adjustRightInd w:val="0"/>
        <w:spacing w:line="240" w:lineRule="auto"/>
        <w:textAlignment w:val="baseline"/>
      </w:pPr>
      <w:r w:rsidRPr="00053D76">
        <w:t>Rozporządzenie Ministra Transportu i Gospodarki Morskiej z dnia 2 marca 1999 r. w sprawie warunków technicznych, jakim powinny odpowiadać drogi publiczne i ich usytuowanie (Dz.U. nr 43, poz. 430)</w:t>
      </w:r>
    </w:p>
    <w:p w:rsidR="00DB768A" w:rsidRPr="001A4B1A" w:rsidRDefault="00DB768A" w:rsidP="00DB768A">
      <w:pPr>
        <w:overflowPunct w:val="0"/>
        <w:autoSpaceDE w:val="0"/>
        <w:autoSpaceDN w:val="0"/>
        <w:adjustRightInd w:val="0"/>
        <w:ind w:firstLine="0"/>
        <w:textAlignment w:val="baseline"/>
        <w:rPr>
          <w:rFonts w:asciiTheme="minorHAnsi" w:hAnsiTheme="minorHAnsi" w:cstheme="minorHAnsi"/>
          <w:sz w:val="26"/>
          <w:szCs w:val="20"/>
          <w:u w:val="single"/>
        </w:rPr>
      </w:pPr>
      <w:r w:rsidRPr="001A4B1A">
        <w:rPr>
          <w:rFonts w:asciiTheme="minorHAnsi" w:hAnsiTheme="minorHAnsi" w:cstheme="minorHAnsi"/>
          <w:sz w:val="26"/>
          <w:szCs w:val="20"/>
          <w:u w:val="single"/>
        </w:rPr>
        <w:t>10.2. Normy</w:t>
      </w:r>
    </w:p>
    <w:tbl>
      <w:tblPr>
        <w:tblW w:w="11095" w:type="dxa"/>
        <w:tblInd w:w="-1002" w:type="dxa"/>
        <w:tblLook w:val="01E0"/>
      </w:tblPr>
      <w:tblGrid>
        <w:gridCol w:w="534"/>
        <w:gridCol w:w="1842"/>
        <w:gridCol w:w="6908"/>
        <w:gridCol w:w="1811"/>
      </w:tblGrid>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196-21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Metody badania cementu – Oznaczanie zawartości chlorków, dwutlenku węgla i alkaliów w cemencie</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459-2</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Wapno budowlane – Część 2: Metody badań</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932-3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podstawowych właściwości kruszyw – Procedura i terminologia uproszczonego opisu petrograficznego</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Oznaczanie składu ziarnowego – Metoda przesiewania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Oznaczanie kształtu ziaren za pomocą wskaźnika płaskości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933-4</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Część 4: Oznaczanie kształtu ziaren – Wskaźnik kształtu</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933-5</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Oznaczanie procentowej zawartości ziaren o powierzchniach powstałych w wyniku przekruszenia lub łamania kruszyw grubych</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Część 6: Ocena właściwości powierzchni – Wskaźnik przepływu kruszywa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933-9</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Ocena zawartości drobnych cząstek – Badania błękitem metylenowym</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933-10</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geometrycznych właściwości kruszyw – Część 10: Ocena zawartości drobnych cząstek – Uziarnienie wypełniaczy (przesiewanie w strumieniu powietrza)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1097-2</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Metody oznaczania odporności na rozdrabnianie</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Oznaczanie gęstości nasypowej i jamistości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1097-4</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Część 4: Oznaczanie pustych przestrzeni suchego, zagęszczonego wypełniacza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1097-5</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Część 5: Oznaczanie zawartości wody przez suszenie w suszarce z wentylacją</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–Część 6: Oznaczanie gęstości ziaren i nasiąkliwości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1097-7</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Część 7: Oznaczanie gęstości wypełniacza – Metoda piknometryczna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18.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1097-8</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mechanicznych i fizycznych właściwości kruszyw – Część 8: Oznaczanie polerowalności kamienia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lastRenderedPageBreak/>
              <w:t>19.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1367-1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właściwości cieplnych i odporności kruszyw na działanie czynników atmosferycznych – Część 1: Oznaczanie mrozoodporności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1367-3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właściwości cieplnych i odporności kruszyw na działanie czynników atmosferycznych – Część 3: Badanie bazaltowej zgorzeli słonecznej metodą gotowania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1426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penetracji igłą</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 xml:space="preserve">22. </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1427</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temperatury mięknienia – Metoda Pierścień i Kula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 xml:space="preserve">23. </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1428</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zawartości wody w emulsjach asfaltowych – Metoda destylacji azeotropowej</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1429</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pozostałości na sicie emulsji asfaltowych oraz trwałości podczas magazynowania metodą pozostałości na sicie</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1744-1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chemicznych właściwości kruszyw – Analiza chemiczna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1744-4</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chemicznych właściwości kruszyw – Część 4: Oznaczanie podatności wypełniaczy do mieszanek mineralno-asfaltowych na działanie wody</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12591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Wymagania dla asfaltów drogowych</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12592</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rozpuszczalności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29.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12593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temperatury łamliwości Fraassa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12606-1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zawartości parafiny – Część 1: Metoda destylacyjna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12607-1</w:t>
            </w:r>
          </w:p>
          <w:p w:rsidR="00DB768A" w:rsidRPr="009E0C4F" w:rsidRDefault="00DB768A" w:rsidP="005A2054">
            <w:pPr>
              <w:ind w:firstLine="0"/>
              <w:rPr>
                <w:rFonts w:asciiTheme="minorHAnsi" w:hAnsiTheme="minorHAnsi" w:cstheme="minorHAnsi"/>
                <w:sz w:val="20"/>
                <w:szCs w:val="20"/>
              </w:rPr>
            </w:pPr>
          </w:p>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i</w:t>
            </w:r>
          </w:p>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12607-3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produkty asfaltowe – Oznaczanie odporności na twardnienie pod wpływem ciepła i powietrza – Część 1: Metoda RTFOT</w:t>
            </w:r>
          </w:p>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Jw. Część 3: Metoda RFT</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6: Oznaczanie gęstości objętościowej metodą hydrostatyczną</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12697-8</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8: Oznaczanie zawartości wolnej przestrzeni</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12697-11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11: Określenie powiązania pomiędzy kruszywem i asfaltem</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12697-12</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12: Określanie wrażliwości na wodę</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12697-13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13: Pomiar temperatury</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12697-18</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18: Spływanie lepiszcza</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12697-22</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22: Koleinowanie</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39.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12697-27</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27: Pobieranie próbek</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lastRenderedPageBreak/>
              <w:t>40.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12697-36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Metody badań mieszanek mineralno-asfaltowych na gorąco – Część 36: Oznaczanie grubości nawierzchni asfaltowych</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12846</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czasu wypływu emulsji asfaltowych lepkościomierzem wypływowym</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12847</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sedymentacji emulsji asfaltowych</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12850</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wartości pH emulsji asfaltowych</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13043</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Kruszywa do mieszanek bitumicznych i powierzchniowych utrwaleń stosowanych na drogach, lotniskach i innych powierzchniach przeznaczonych do ruchu</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13074</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lepiszczy z emulsji asfaltowych przez odparowanie</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13075-1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Badanie rozpadu – Część 1: Oznaczanie indeksu rozpadu kationowych emulsji asfaltowych, metoda z wypełniaczem mineralnym</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13108-1</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Wymagania – Część 1: Beton asfaltowy</w:t>
            </w:r>
          </w:p>
        </w:tc>
      </w:tr>
      <w:tr w:rsidR="00DB768A" w:rsidRPr="009E0C4F" w:rsidTr="005A2054">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13108-20</w:t>
            </w:r>
          </w:p>
        </w:tc>
        <w:tc>
          <w:tcPr>
            <w:tcW w:w="8719" w:type="dxa"/>
            <w:gridSpan w:val="2"/>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Mieszanki mineralno-asfaltowe – Wymagania – Część 20: Badanie typu</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49.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13179-1</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kruszyw wypełniających stosowanych do mieszanek bitumicznych – Część 1: Badanie metodą Pierścienia i Kuli</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13179-2</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Badania kruszyw wypełniających stosowanych do mieszanek bitumicznych – Część 2: Liczba bitumiczna</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13398</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nawrotu sprężystego asfaltów modyfikowanych</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13399</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odporności na magazynowanie modyfikowanych asfaltów</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13587</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ciągliwości lepiszczy asfaltowych metodą pomiaru ciągliwości</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54.</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13588</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kohezji lepiszczy asfaltowych metodą testu wahadłowego</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55.</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13589</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ciągliwości modyfikowanych asfaltów – Metoda z duktylometrem</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56.</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13614</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przyczepności emulsji bitumicznych przez zanurzenie w wodzie – Metoda z kruszywem</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57.</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13703</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Oznaczanie energii deformacji</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58.</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13808</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Zasady specyfikacji kationowych emulsji asfaltowych</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59.</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14023</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Asfalty i lepiszcza asfaltowe – Zasady specyfikacji asfaltów modyfikowanych polimerami</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60.</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14188-1</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Wypełniacze złączy i zalewy – Część 1: Specyfikacja zalew na gorąco</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61.</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14188-2</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Wypełniacze złączy i zalewy – Część 2: Specyfikacja zalew na zimno</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t>62.</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22592</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 xml:space="preserve">Przetwory naftowe – Oznaczanie temperatury zapłonu i palenia – Pomiar metodą </w:t>
            </w:r>
            <w:r w:rsidRPr="009E0C4F">
              <w:rPr>
                <w:rFonts w:asciiTheme="minorHAnsi" w:hAnsiTheme="minorHAnsi" w:cstheme="minorHAnsi"/>
                <w:sz w:val="20"/>
                <w:szCs w:val="20"/>
              </w:rPr>
              <w:lastRenderedPageBreak/>
              <w:t>otwartego tygla Clevelanda</w:t>
            </w:r>
          </w:p>
        </w:tc>
      </w:tr>
      <w:tr w:rsidR="00DB768A" w:rsidRPr="009E0C4F" w:rsidTr="005A2054">
        <w:trPr>
          <w:gridAfter w:val="1"/>
          <w:wAfter w:w="1811" w:type="dxa"/>
        </w:trPr>
        <w:tc>
          <w:tcPr>
            <w:tcW w:w="534" w:type="dxa"/>
          </w:tcPr>
          <w:p w:rsidR="00DB768A" w:rsidRPr="009E0C4F" w:rsidRDefault="00DB768A" w:rsidP="005A2054">
            <w:pPr>
              <w:ind w:firstLine="0"/>
              <w:jc w:val="right"/>
              <w:rPr>
                <w:rFonts w:asciiTheme="minorHAnsi" w:hAnsiTheme="minorHAnsi" w:cstheme="minorHAnsi"/>
                <w:sz w:val="20"/>
                <w:szCs w:val="20"/>
              </w:rPr>
            </w:pPr>
            <w:r w:rsidRPr="009E0C4F">
              <w:rPr>
                <w:rFonts w:asciiTheme="minorHAnsi" w:hAnsiTheme="minorHAnsi" w:cstheme="minorHAnsi"/>
                <w:sz w:val="20"/>
                <w:szCs w:val="20"/>
              </w:rPr>
              <w:lastRenderedPageBreak/>
              <w:t>63.</w:t>
            </w:r>
          </w:p>
        </w:tc>
        <w:tc>
          <w:tcPr>
            <w:tcW w:w="1842"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PN-EN ISO 2592</w:t>
            </w:r>
          </w:p>
        </w:tc>
        <w:tc>
          <w:tcPr>
            <w:tcW w:w="6908" w:type="dxa"/>
          </w:tcPr>
          <w:p w:rsidR="00DB768A" w:rsidRPr="009E0C4F" w:rsidRDefault="00DB768A" w:rsidP="005A2054">
            <w:pPr>
              <w:ind w:firstLine="0"/>
              <w:rPr>
                <w:rFonts w:asciiTheme="minorHAnsi" w:hAnsiTheme="minorHAnsi" w:cstheme="minorHAnsi"/>
                <w:sz w:val="20"/>
                <w:szCs w:val="20"/>
              </w:rPr>
            </w:pPr>
            <w:r w:rsidRPr="009E0C4F">
              <w:rPr>
                <w:rFonts w:asciiTheme="minorHAnsi" w:hAnsiTheme="minorHAnsi" w:cstheme="minorHAnsi"/>
                <w:sz w:val="20"/>
                <w:szCs w:val="20"/>
              </w:rPr>
              <w:t>Oznaczanie temperatury zapłonu i palenia – Metoda otwartego tygla Clevelanda</w:t>
            </w:r>
          </w:p>
        </w:tc>
      </w:tr>
    </w:tbl>
    <w:p w:rsidR="00DB768A" w:rsidRPr="009E0C4F" w:rsidRDefault="00DB768A" w:rsidP="00DB768A">
      <w:pPr>
        <w:pStyle w:val="Nagwek2"/>
        <w:ind w:firstLine="0"/>
        <w:rPr>
          <w:rFonts w:asciiTheme="minorHAnsi" w:hAnsiTheme="minorHAnsi" w:cstheme="minorHAnsi"/>
          <w:i/>
          <w:sz w:val="20"/>
        </w:rPr>
      </w:pPr>
      <w:r w:rsidRPr="009E0C4F">
        <w:rPr>
          <w:rFonts w:asciiTheme="minorHAnsi" w:hAnsiTheme="minorHAnsi" w:cstheme="minorHAnsi"/>
          <w:i/>
          <w:sz w:val="20"/>
        </w:rPr>
        <w:t>10.3. Wymagania techniczne (rekomendowane przez Ministra Infrastruktury)</w:t>
      </w:r>
    </w:p>
    <w:p w:rsidR="00DB768A" w:rsidRPr="009E0C4F" w:rsidRDefault="00DB768A" w:rsidP="00DB768A">
      <w:pPr>
        <w:numPr>
          <w:ilvl w:val="0"/>
          <w:numId w:val="10"/>
        </w:numPr>
        <w:tabs>
          <w:tab w:val="left" w:pos="397"/>
        </w:tabs>
        <w:overflowPunct w:val="0"/>
        <w:autoSpaceDE w:val="0"/>
        <w:autoSpaceDN w:val="0"/>
        <w:adjustRightInd w:val="0"/>
        <w:spacing w:line="240" w:lineRule="auto"/>
        <w:ind w:firstLine="0"/>
        <w:textAlignment w:val="baseline"/>
        <w:rPr>
          <w:rFonts w:asciiTheme="minorHAnsi" w:hAnsiTheme="minorHAnsi" w:cstheme="minorHAnsi"/>
          <w:sz w:val="20"/>
          <w:szCs w:val="20"/>
        </w:rPr>
      </w:pPr>
      <w:r w:rsidRPr="009E0C4F">
        <w:rPr>
          <w:rFonts w:asciiTheme="minorHAnsi" w:hAnsiTheme="minorHAnsi" w:cstheme="minorHAnsi"/>
          <w:sz w:val="20"/>
          <w:szCs w:val="20"/>
        </w:rPr>
        <w:t>WT-1 Kruszywa 2010. Kruszywa do mieszanek mineralno-asfaltowych i powierzchniowych utrwaleń na drogach publicznych, Warszawa 2008</w:t>
      </w:r>
    </w:p>
    <w:p w:rsidR="00DB768A" w:rsidRPr="009E0C4F" w:rsidRDefault="00DB768A" w:rsidP="00DB768A">
      <w:pPr>
        <w:numPr>
          <w:ilvl w:val="0"/>
          <w:numId w:val="10"/>
        </w:numPr>
        <w:tabs>
          <w:tab w:val="left" w:pos="397"/>
        </w:tabs>
        <w:overflowPunct w:val="0"/>
        <w:autoSpaceDE w:val="0"/>
        <w:autoSpaceDN w:val="0"/>
        <w:adjustRightInd w:val="0"/>
        <w:spacing w:line="240" w:lineRule="auto"/>
        <w:ind w:firstLine="0"/>
        <w:textAlignment w:val="baseline"/>
        <w:rPr>
          <w:rFonts w:asciiTheme="minorHAnsi" w:hAnsiTheme="minorHAnsi" w:cstheme="minorHAnsi"/>
          <w:sz w:val="20"/>
          <w:szCs w:val="20"/>
        </w:rPr>
      </w:pPr>
      <w:r w:rsidRPr="009E0C4F">
        <w:rPr>
          <w:rFonts w:asciiTheme="minorHAnsi" w:hAnsiTheme="minorHAnsi" w:cstheme="minorHAnsi"/>
          <w:sz w:val="20"/>
          <w:szCs w:val="20"/>
        </w:rPr>
        <w:t>WT-2 Nawierzchnie asfaltowe 2010. Nawierzchnie asfaltowe na drogach publicznych</w:t>
      </w:r>
    </w:p>
    <w:p w:rsidR="00DB768A" w:rsidRPr="009E0C4F" w:rsidRDefault="00DB768A" w:rsidP="00DB768A">
      <w:pPr>
        <w:pStyle w:val="Nagwek2"/>
        <w:ind w:firstLine="0"/>
        <w:rPr>
          <w:rFonts w:asciiTheme="minorHAnsi" w:hAnsiTheme="minorHAnsi" w:cstheme="minorHAnsi"/>
          <w:i/>
          <w:sz w:val="20"/>
        </w:rPr>
      </w:pPr>
      <w:r w:rsidRPr="009E0C4F">
        <w:rPr>
          <w:rFonts w:asciiTheme="minorHAnsi" w:hAnsiTheme="minorHAnsi" w:cstheme="minorHAnsi"/>
          <w:i/>
          <w:sz w:val="20"/>
        </w:rPr>
        <w:t>10.4. Inne dokumenty</w:t>
      </w:r>
    </w:p>
    <w:p w:rsidR="00DB768A" w:rsidRPr="009E0C4F" w:rsidRDefault="00DB768A" w:rsidP="00DB768A">
      <w:pPr>
        <w:numPr>
          <w:ilvl w:val="0"/>
          <w:numId w:val="11"/>
        </w:numPr>
        <w:overflowPunct w:val="0"/>
        <w:autoSpaceDE w:val="0"/>
        <w:autoSpaceDN w:val="0"/>
        <w:adjustRightInd w:val="0"/>
        <w:spacing w:line="240" w:lineRule="auto"/>
        <w:ind w:firstLine="0"/>
        <w:textAlignment w:val="baseline"/>
        <w:rPr>
          <w:rFonts w:asciiTheme="minorHAnsi" w:hAnsiTheme="minorHAnsi" w:cstheme="minorHAnsi"/>
          <w:sz w:val="20"/>
          <w:szCs w:val="20"/>
        </w:rPr>
      </w:pPr>
      <w:r w:rsidRPr="009E0C4F">
        <w:rPr>
          <w:rFonts w:asciiTheme="minorHAnsi" w:hAnsiTheme="minorHAnsi" w:cstheme="minorHAnsi"/>
          <w:sz w:val="20"/>
          <w:szCs w:val="20"/>
        </w:rPr>
        <w:t>Katalog typowych konstrukcji nawierzchni podatnych i półsztywnych. Generalna Dyrekcja Dróg Publicznych – Instytut Badawczy Dróg i Mostów, Warszawa 1997</w:t>
      </w:r>
    </w:p>
    <w:p w:rsidR="00DD307A" w:rsidRDefault="00DD307A"/>
    <w:sectPr w:rsidR="00DD307A" w:rsidSect="007F0A4A">
      <w:footerReference w:type="default" r:id="rId7"/>
      <w:pgSz w:w="11906" w:h="16838"/>
      <w:pgMar w:top="1417" w:right="1417" w:bottom="1417" w:left="1417" w:header="708" w:footer="708" w:gutter="0"/>
      <w:pgNumType w:start="1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EF1" w:rsidRDefault="00E47EF1" w:rsidP="00156970">
      <w:pPr>
        <w:spacing w:line="240" w:lineRule="auto"/>
      </w:pPr>
      <w:r>
        <w:separator/>
      </w:r>
    </w:p>
  </w:endnote>
  <w:endnote w:type="continuationSeparator" w:id="0">
    <w:p w:rsidR="00E47EF1" w:rsidRDefault="00E47EF1" w:rsidP="001569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 New">
    <w:panose1 w:val="00000000000000000000"/>
    <w:charset w:val="EE"/>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82"/>
      <w:docPartObj>
        <w:docPartGallery w:val="Page Numbers (Bottom of Page)"/>
        <w:docPartUnique/>
      </w:docPartObj>
    </w:sdtPr>
    <w:sdtEndPr>
      <w:rPr>
        <w:rFonts w:ascii="Times New Roman" w:hAnsi="Times New Roman"/>
        <w:sz w:val="24"/>
        <w:szCs w:val="24"/>
      </w:rPr>
    </w:sdtEndPr>
    <w:sdtContent>
      <w:p w:rsidR="00156970" w:rsidRDefault="00156970">
        <w:pPr>
          <w:pStyle w:val="Stopka"/>
          <w:jc w:val="right"/>
          <w:rPr>
            <w:rFonts w:asciiTheme="majorHAnsi" w:hAnsiTheme="majorHAnsi"/>
            <w:sz w:val="28"/>
            <w:szCs w:val="28"/>
          </w:rPr>
        </w:pPr>
        <w:r w:rsidRPr="00156970">
          <w:rPr>
            <w:rFonts w:asciiTheme="minorHAnsi" w:hAnsiTheme="minorHAnsi" w:cstheme="minorHAnsi"/>
          </w:rPr>
          <w:t xml:space="preserve">str. </w:t>
        </w:r>
        <w:r w:rsidR="000F045E" w:rsidRPr="00156970">
          <w:rPr>
            <w:rFonts w:asciiTheme="minorHAnsi" w:hAnsiTheme="minorHAnsi" w:cstheme="minorHAnsi"/>
          </w:rPr>
          <w:fldChar w:fldCharType="begin"/>
        </w:r>
        <w:r w:rsidRPr="00156970">
          <w:rPr>
            <w:rFonts w:asciiTheme="minorHAnsi" w:hAnsiTheme="minorHAnsi" w:cstheme="minorHAnsi"/>
          </w:rPr>
          <w:instrText xml:space="preserve"> PAGE    \* MERGEFORMAT </w:instrText>
        </w:r>
        <w:r w:rsidR="000F045E" w:rsidRPr="00156970">
          <w:rPr>
            <w:rFonts w:asciiTheme="minorHAnsi" w:hAnsiTheme="minorHAnsi" w:cstheme="minorHAnsi"/>
          </w:rPr>
          <w:fldChar w:fldCharType="separate"/>
        </w:r>
        <w:r w:rsidR="007F0A4A">
          <w:rPr>
            <w:rFonts w:asciiTheme="minorHAnsi" w:hAnsiTheme="minorHAnsi" w:cstheme="minorHAnsi"/>
            <w:noProof/>
          </w:rPr>
          <w:t>152</w:t>
        </w:r>
        <w:r w:rsidR="000F045E" w:rsidRPr="00156970">
          <w:rPr>
            <w:rFonts w:asciiTheme="minorHAnsi" w:hAnsiTheme="minorHAnsi" w:cstheme="minorHAnsi"/>
          </w:rPr>
          <w:fldChar w:fldCharType="end"/>
        </w:r>
      </w:p>
    </w:sdtContent>
  </w:sdt>
  <w:p w:rsidR="00156970" w:rsidRDefault="001569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EF1" w:rsidRDefault="00E47EF1" w:rsidP="00156970">
      <w:pPr>
        <w:spacing w:line="240" w:lineRule="auto"/>
      </w:pPr>
      <w:r>
        <w:separator/>
      </w:r>
    </w:p>
  </w:footnote>
  <w:footnote w:type="continuationSeparator" w:id="0">
    <w:p w:rsidR="00E47EF1" w:rsidRDefault="00E47EF1" w:rsidP="001569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A44ED8"/>
    <w:lvl w:ilvl="0">
      <w:start w:val="1"/>
      <w:numFmt w:val="bullet"/>
      <w:pStyle w:val="Listapunktowana3"/>
      <w:lvlText w:val=""/>
      <w:lvlJc w:val="left"/>
      <w:pPr>
        <w:tabs>
          <w:tab w:val="num" w:pos="1080"/>
        </w:tabs>
        <w:ind w:left="1080" w:hanging="360"/>
      </w:pPr>
      <w:rPr>
        <w:rFonts w:ascii="Symbol" w:hAnsi="Symbol" w:hint="default"/>
      </w:rPr>
    </w:lvl>
  </w:abstractNum>
  <w:abstractNum w:abstractNumId="1">
    <w:nsid w:val="FFFFFF83"/>
    <w:multiLevelType w:val="singleLevel"/>
    <w:tmpl w:val="B1EE73DA"/>
    <w:lvl w:ilvl="0">
      <w:start w:val="1"/>
      <w:numFmt w:val="bullet"/>
      <w:pStyle w:val="Listapunktowana2"/>
      <w:lvlText w:val=""/>
      <w:lvlJc w:val="left"/>
      <w:pPr>
        <w:tabs>
          <w:tab w:val="num" w:pos="720"/>
        </w:tabs>
        <w:ind w:left="720" w:hanging="360"/>
      </w:pPr>
      <w:rPr>
        <w:rFonts w:ascii="Symbol" w:hAnsi="Symbol" w:hint="default"/>
      </w:rPr>
    </w:lvl>
  </w:abstractNum>
  <w:abstractNum w:abstractNumId="2">
    <w:nsid w:val="FFFFFF89"/>
    <w:multiLevelType w:val="singleLevel"/>
    <w:tmpl w:val="6CB6F4D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5332AFE"/>
    <w:multiLevelType w:val="hybridMultilevel"/>
    <w:tmpl w:val="22BCDDD4"/>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
    <w:nsid w:val="27B63E5C"/>
    <w:multiLevelType w:val="hybridMultilevel"/>
    <w:tmpl w:val="EB68AD98"/>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5">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BBA020A"/>
    <w:multiLevelType w:val="hybridMultilevel"/>
    <w:tmpl w:val="D4682230"/>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7">
    <w:nsid w:val="40984A58"/>
    <w:multiLevelType w:val="hybridMultilevel"/>
    <w:tmpl w:val="949EDBFA"/>
    <w:lvl w:ilvl="0" w:tplc="A536B50E">
      <w:start w:val="4"/>
      <w:numFmt w:val="decimal"/>
      <w:lvlText w:val="%1."/>
      <w:lvlJc w:val="left"/>
      <w:pPr>
        <w:ind w:left="43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F6F2BD0"/>
    <w:multiLevelType w:val="hybridMultilevel"/>
    <w:tmpl w:val="9BA82082"/>
    <w:lvl w:ilvl="0" w:tplc="ECEE13E4">
      <w:start w:val="1"/>
      <w:numFmt w:val="bullet"/>
      <w:pStyle w:val="wypuklenie"/>
      <w:lvlText w:val=""/>
      <w:lvlJc w:val="left"/>
      <w:pPr>
        <w:tabs>
          <w:tab w:val="num" w:pos="360"/>
        </w:tabs>
        <w:ind w:left="360" w:hanging="360"/>
      </w:pPr>
      <w:rPr>
        <w:rFonts w:ascii="Symbol" w:hAnsi="Symbol" w:hint="default"/>
      </w:rPr>
    </w:lvl>
    <w:lvl w:ilvl="1" w:tplc="54409CCC" w:tentative="1">
      <w:start w:val="1"/>
      <w:numFmt w:val="bullet"/>
      <w:lvlText w:val="o"/>
      <w:lvlJc w:val="left"/>
      <w:pPr>
        <w:tabs>
          <w:tab w:val="num" w:pos="1080"/>
        </w:tabs>
        <w:ind w:left="1080" w:hanging="360"/>
      </w:pPr>
      <w:rPr>
        <w:rFonts w:ascii="Courier New" w:hAnsi="Courier New" w:hint="default"/>
      </w:rPr>
    </w:lvl>
    <w:lvl w:ilvl="2" w:tplc="C2888796" w:tentative="1">
      <w:start w:val="1"/>
      <w:numFmt w:val="bullet"/>
      <w:lvlText w:val=""/>
      <w:lvlJc w:val="left"/>
      <w:pPr>
        <w:tabs>
          <w:tab w:val="num" w:pos="1800"/>
        </w:tabs>
        <w:ind w:left="1800" w:hanging="360"/>
      </w:pPr>
      <w:rPr>
        <w:rFonts w:ascii="Wingdings" w:hAnsi="Wingdings" w:hint="default"/>
      </w:rPr>
    </w:lvl>
    <w:lvl w:ilvl="3" w:tplc="E9E46610" w:tentative="1">
      <w:start w:val="1"/>
      <w:numFmt w:val="bullet"/>
      <w:lvlText w:val=""/>
      <w:lvlJc w:val="left"/>
      <w:pPr>
        <w:tabs>
          <w:tab w:val="num" w:pos="2520"/>
        </w:tabs>
        <w:ind w:left="2520" w:hanging="360"/>
      </w:pPr>
      <w:rPr>
        <w:rFonts w:ascii="Symbol" w:hAnsi="Symbol" w:hint="default"/>
      </w:rPr>
    </w:lvl>
    <w:lvl w:ilvl="4" w:tplc="DFC4F0E0" w:tentative="1">
      <w:start w:val="1"/>
      <w:numFmt w:val="bullet"/>
      <w:lvlText w:val="o"/>
      <w:lvlJc w:val="left"/>
      <w:pPr>
        <w:tabs>
          <w:tab w:val="num" w:pos="3240"/>
        </w:tabs>
        <w:ind w:left="3240" w:hanging="360"/>
      </w:pPr>
      <w:rPr>
        <w:rFonts w:ascii="Courier New" w:hAnsi="Courier New" w:hint="default"/>
      </w:rPr>
    </w:lvl>
    <w:lvl w:ilvl="5" w:tplc="5DDC5CC6" w:tentative="1">
      <w:start w:val="1"/>
      <w:numFmt w:val="bullet"/>
      <w:lvlText w:val=""/>
      <w:lvlJc w:val="left"/>
      <w:pPr>
        <w:tabs>
          <w:tab w:val="num" w:pos="3960"/>
        </w:tabs>
        <w:ind w:left="3960" w:hanging="360"/>
      </w:pPr>
      <w:rPr>
        <w:rFonts w:ascii="Wingdings" w:hAnsi="Wingdings" w:hint="default"/>
      </w:rPr>
    </w:lvl>
    <w:lvl w:ilvl="6" w:tplc="805255B2" w:tentative="1">
      <w:start w:val="1"/>
      <w:numFmt w:val="bullet"/>
      <w:lvlText w:val=""/>
      <w:lvlJc w:val="left"/>
      <w:pPr>
        <w:tabs>
          <w:tab w:val="num" w:pos="4680"/>
        </w:tabs>
        <w:ind w:left="4680" w:hanging="360"/>
      </w:pPr>
      <w:rPr>
        <w:rFonts w:ascii="Symbol" w:hAnsi="Symbol" w:hint="default"/>
      </w:rPr>
    </w:lvl>
    <w:lvl w:ilvl="7" w:tplc="164A9004" w:tentative="1">
      <w:start w:val="1"/>
      <w:numFmt w:val="bullet"/>
      <w:lvlText w:val="o"/>
      <w:lvlJc w:val="left"/>
      <w:pPr>
        <w:tabs>
          <w:tab w:val="num" w:pos="5400"/>
        </w:tabs>
        <w:ind w:left="5400" w:hanging="360"/>
      </w:pPr>
      <w:rPr>
        <w:rFonts w:ascii="Courier New" w:hAnsi="Courier New" w:hint="default"/>
      </w:rPr>
    </w:lvl>
    <w:lvl w:ilvl="8" w:tplc="58D0A104" w:tentative="1">
      <w:start w:val="1"/>
      <w:numFmt w:val="bullet"/>
      <w:lvlText w:val=""/>
      <w:lvlJc w:val="left"/>
      <w:pPr>
        <w:tabs>
          <w:tab w:val="num" w:pos="6120"/>
        </w:tabs>
        <w:ind w:left="6120" w:hanging="360"/>
      </w:pPr>
      <w:rPr>
        <w:rFonts w:ascii="Wingdings" w:hAnsi="Wingdings" w:hint="default"/>
      </w:rPr>
    </w:lvl>
  </w:abstractNum>
  <w:abstractNum w:abstractNumId="10">
    <w:nsid w:val="555E4535"/>
    <w:multiLevelType w:val="multilevel"/>
    <w:tmpl w:val="3E1625B8"/>
    <w:lvl w:ilvl="0">
      <w:start w:val="1"/>
      <w:numFmt w:val="decimal"/>
      <w:pStyle w:val="PNNagwek1"/>
      <w:lvlText w:val="%1"/>
      <w:lvlJc w:val="left"/>
      <w:pPr>
        <w:tabs>
          <w:tab w:val="num" w:pos="360"/>
        </w:tabs>
        <w:ind w:left="0" w:firstLine="0"/>
      </w:pPr>
    </w:lvl>
    <w:lvl w:ilvl="1">
      <w:start w:val="1"/>
      <w:numFmt w:val="decimal"/>
      <w:pStyle w:val="PNNagwek2"/>
      <w:lvlText w:val="%1.%2"/>
      <w:lvlJc w:val="left"/>
      <w:pPr>
        <w:tabs>
          <w:tab w:val="num" w:pos="720"/>
        </w:tabs>
        <w:ind w:left="0" w:firstLine="0"/>
      </w:pPr>
    </w:lvl>
    <w:lvl w:ilvl="2">
      <w:start w:val="1"/>
      <w:numFmt w:val="decimal"/>
      <w:pStyle w:val="PNNagwek3"/>
      <w:lvlText w:val="%1.%2.%3"/>
      <w:lvlJc w:val="left"/>
      <w:pPr>
        <w:tabs>
          <w:tab w:val="num" w:pos="720"/>
        </w:tabs>
        <w:ind w:left="0" w:firstLine="0"/>
      </w:pPr>
      <w:rPr>
        <w:color w:val="auto"/>
      </w:rPr>
    </w:lvl>
    <w:lvl w:ilvl="3">
      <w:start w:val="1"/>
      <w:numFmt w:val="decimal"/>
      <w:pStyle w:val="PNNagwek4"/>
      <w:lvlText w:val="%1.%2.%3.%4"/>
      <w:lvlJc w:val="left"/>
      <w:pPr>
        <w:tabs>
          <w:tab w:val="num" w:pos="1080"/>
        </w:tabs>
        <w:ind w:left="0" w:firstLine="0"/>
      </w:pPr>
    </w:lvl>
    <w:lvl w:ilvl="4">
      <w:start w:val="1"/>
      <w:numFmt w:val="decimal"/>
      <w:pStyle w:val="PNNagwek5"/>
      <w:lvlText w:val="%1.%2.%3.%4.%5"/>
      <w:lvlJc w:val="left"/>
      <w:pPr>
        <w:tabs>
          <w:tab w:val="num" w:pos="1440"/>
        </w:tabs>
        <w:ind w:left="0" w:firstLine="0"/>
      </w:pPr>
    </w:lvl>
    <w:lvl w:ilvl="5">
      <w:start w:val="1"/>
      <w:numFmt w:val="decimal"/>
      <w:pStyle w:val="PNNagwek6"/>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57CA3510"/>
    <w:multiLevelType w:val="hybridMultilevel"/>
    <w:tmpl w:val="A1A0FF48"/>
    <w:lvl w:ilvl="0" w:tplc="BC84BD62">
      <w:start w:val="65535"/>
      <w:numFmt w:val="bullet"/>
      <w:pStyle w:val="wypunktowane"/>
      <w:lvlText w:val="—"/>
      <w:lvlJc w:val="left"/>
      <w:pPr>
        <w:tabs>
          <w:tab w:val="num" w:pos="1069"/>
        </w:tabs>
        <w:ind w:left="1021" w:hanging="312"/>
      </w:pPr>
      <w:rPr>
        <w:rFonts w:ascii="Times New Roman" w:hAnsi="Times New Roman" w:cs="Times New Roman" w:hint="default"/>
      </w:rPr>
    </w:lvl>
    <w:lvl w:ilvl="1" w:tplc="D54EB16E" w:tentative="1">
      <w:start w:val="1"/>
      <w:numFmt w:val="bullet"/>
      <w:lvlText w:val="o"/>
      <w:lvlJc w:val="left"/>
      <w:pPr>
        <w:tabs>
          <w:tab w:val="num" w:pos="2149"/>
        </w:tabs>
        <w:ind w:left="2149" w:hanging="360"/>
      </w:pPr>
      <w:rPr>
        <w:rFonts w:ascii="Courier New" w:hAnsi="Courier New" w:hint="default"/>
      </w:rPr>
    </w:lvl>
    <w:lvl w:ilvl="2" w:tplc="74BA6A92" w:tentative="1">
      <w:start w:val="1"/>
      <w:numFmt w:val="bullet"/>
      <w:lvlText w:val=""/>
      <w:lvlJc w:val="left"/>
      <w:pPr>
        <w:tabs>
          <w:tab w:val="num" w:pos="2869"/>
        </w:tabs>
        <w:ind w:left="2869" w:hanging="360"/>
      </w:pPr>
      <w:rPr>
        <w:rFonts w:ascii="Wingdings" w:hAnsi="Wingdings" w:hint="default"/>
      </w:rPr>
    </w:lvl>
    <w:lvl w:ilvl="3" w:tplc="F312A93C" w:tentative="1">
      <w:start w:val="1"/>
      <w:numFmt w:val="bullet"/>
      <w:lvlText w:val=""/>
      <w:lvlJc w:val="left"/>
      <w:pPr>
        <w:tabs>
          <w:tab w:val="num" w:pos="3589"/>
        </w:tabs>
        <w:ind w:left="3589" w:hanging="360"/>
      </w:pPr>
      <w:rPr>
        <w:rFonts w:ascii="Symbol" w:hAnsi="Symbol" w:hint="default"/>
      </w:rPr>
    </w:lvl>
    <w:lvl w:ilvl="4" w:tplc="1160DA0E" w:tentative="1">
      <w:start w:val="1"/>
      <w:numFmt w:val="bullet"/>
      <w:lvlText w:val="o"/>
      <w:lvlJc w:val="left"/>
      <w:pPr>
        <w:tabs>
          <w:tab w:val="num" w:pos="4309"/>
        </w:tabs>
        <w:ind w:left="4309" w:hanging="360"/>
      </w:pPr>
      <w:rPr>
        <w:rFonts w:ascii="Courier New" w:hAnsi="Courier New" w:hint="default"/>
      </w:rPr>
    </w:lvl>
    <w:lvl w:ilvl="5" w:tplc="0E24D83A" w:tentative="1">
      <w:start w:val="1"/>
      <w:numFmt w:val="bullet"/>
      <w:lvlText w:val=""/>
      <w:lvlJc w:val="left"/>
      <w:pPr>
        <w:tabs>
          <w:tab w:val="num" w:pos="5029"/>
        </w:tabs>
        <w:ind w:left="5029" w:hanging="360"/>
      </w:pPr>
      <w:rPr>
        <w:rFonts w:ascii="Wingdings" w:hAnsi="Wingdings" w:hint="default"/>
      </w:rPr>
    </w:lvl>
    <w:lvl w:ilvl="6" w:tplc="C4FC9136" w:tentative="1">
      <w:start w:val="1"/>
      <w:numFmt w:val="bullet"/>
      <w:lvlText w:val=""/>
      <w:lvlJc w:val="left"/>
      <w:pPr>
        <w:tabs>
          <w:tab w:val="num" w:pos="5749"/>
        </w:tabs>
        <w:ind w:left="5749" w:hanging="360"/>
      </w:pPr>
      <w:rPr>
        <w:rFonts w:ascii="Symbol" w:hAnsi="Symbol" w:hint="default"/>
      </w:rPr>
    </w:lvl>
    <w:lvl w:ilvl="7" w:tplc="6092560E" w:tentative="1">
      <w:start w:val="1"/>
      <w:numFmt w:val="bullet"/>
      <w:lvlText w:val="o"/>
      <w:lvlJc w:val="left"/>
      <w:pPr>
        <w:tabs>
          <w:tab w:val="num" w:pos="6469"/>
        </w:tabs>
        <w:ind w:left="6469" w:hanging="360"/>
      </w:pPr>
      <w:rPr>
        <w:rFonts w:ascii="Courier New" w:hAnsi="Courier New" w:hint="default"/>
      </w:rPr>
    </w:lvl>
    <w:lvl w:ilvl="8" w:tplc="F10CDC1E" w:tentative="1">
      <w:start w:val="1"/>
      <w:numFmt w:val="bullet"/>
      <w:lvlText w:val=""/>
      <w:lvlJc w:val="left"/>
      <w:pPr>
        <w:tabs>
          <w:tab w:val="num" w:pos="7189"/>
        </w:tabs>
        <w:ind w:left="7189" w:hanging="360"/>
      </w:pPr>
      <w:rPr>
        <w:rFonts w:ascii="Wingdings" w:hAnsi="Wingdings" w:hint="default"/>
      </w:rPr>
    </w:lvl>
  </w:abstractNum>
  <w:abstractNum w:abstractNumId="12">
    <w:nsid w:val="67F919B5"/>
    <w:multiLevelType w:val="hybridMultilevel"/>
    <w:tmpl w:val="1C02BCD8"/>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3">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4CA3537"/>
    <w:multiLevelType w:val="hybridMultilevel"/>
    <w:tmpl w:val="1542EB08"/>
    <w:lvl w:ilvl="0" w:tplc="CFB4C8C8">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num w:numId="1">
    <w:abstractNumId w:val="9"/>
  </w:num>
  <w:num w:numId="2">
    <w:abstractNumId w:val="1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10"/>
  </w:num>
  <w:num w:numId="9">
    <w:abstractNumId w:val="12"/>
  </w:num>
  <w:num w:numId="10">
    <w:abstractNumId w:val="5"/>
  </w:num>
  <w:num w:numId="11">
    <w:abstractNumId w:val="13"/>
  </w:num>
  <w:num w:numId="12">
    <w:abstractNumId w:val="14"/>
  </w:num>
  <w:num w:numId="13">
    <w:abstractNumId w:val="7"/>
  </w:num>
  <w:num w:numId="14">
    <w:abstractNumId w:val="4"/>
  </w:num>
  <w:num w:numId="15">
    <w:abstractNumId w:val="3"/>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1"/>
    <w:footnote w:id="0"/>
  </w:footnotePr>
  <w:endnotePr>
    <w:endnote w:id="-1"/>
    <w:endnote w:id="0"/>
  </w:endnotePr>
  <w:compat/>
  <w:rsids>
    <w:rsidRoot w:val="00DB768A"/>
    <w:rsid w:val="000635FC"/>
    <w:rsid w:val="000F045E"/>
    <w:rsid w:val="00156970"/>
    <w:rsid w:val="002B0EBE"/>
    <w:rsid w:val="00315A8D"/>
    <w:rsid w:val="00333354"/>
    <w:rsid w:val="00451BD4"/>
    <w:rsid w:val="007E00D3"/>
    <w:rsid w:val="007F0A4A"/>
    <w:rsid w:val="008471A6"/>
    <w:rsid w:val="008949BC"/>
    <w:rsid w:val="009D1F08"/>
    <w:rsid w:val="00C95E50"/>
    <w:rsid w:val="00CC476D"/>
    <w:rsid w:val="00DB768A"/>
    <w:rsid w:val="00DD307A"/>
    <w:rsid w:val="00E403D4"/>
    <w:rsid w:val="00E47EF1"/>
    <w:rsid w:val="00F32BE2"/>
    <w:rsid w:val="00F7171F"/>
    <w:rsid w:val="00F748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DB768A"/>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DB768A"/>
    <w:pPr>
      <w:keepNext/>
      <w:numPr>
        <w:numId w:val="3"/>
      </w:numPr>
      <w:spacing w:line="240" w:lineRule="auto"/>
      <w:outlineLvl w:val="0"/>
    </w:pPr>
    <w:rPr>
      <w:b/>
      <w:sz w:val="26"/>
      <w:szCs w:val="20"/>
    </w:rPr>
  </w:style>
  <w:style w:type="paragraph" w:styleId="Nagwek2">
    <w:name w:val="heading 2"/>
    <w:basedOn w:val="Normalny"/>
    <w:next w:val="Normalny"/>
    <w:link w:val="Nagwek2Znak"/>
    <w:qFormat/>
    <w:rsid w:val="00DB768A"/>
    <w:pPr>
      <w:keepNext/>
      <w:numPr>
        <w:ilvl w:val="1"/>
        <w:numId w:val="3"/>
      </w:numPr>
      <w:jc w:val="left"/>
      <w:outlineLvl w:val="1"/>
    </w:pPr>
    <w:rPr>
      <w:sz w:val="26"/>
      <w:szCs w:val="20"/>
    </w:rPr>
  </w:style>
  <w:style w:type="paragraph" w:styleId="Nagwek3">
    <w:name w:val="heading 3"/>
    <w:basedOn w:val="Normalny"/>
    <w:next w:val="Normalny"/>
    <w:link w:val="Nagwek3Znak"/>
    <w:qFormat/>
    <w:rsid w:val="00DB768A"/>
    <w:pPr>
      <w:keepNext/>
      <w:numPr>
        <w:ilvl w:val="2"/>
        <w:numId w:val="3"/>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DB768A"/>
    <w:pPr>
      <w:keepNext/>
      <w:numPr>
        <w:ilvl w:val="3"/>
        <w:numId w:val="3"/>
      </w:numPr>
      <w:spacing w:line="240" w:lineRule="auto"/>
      <w:ind w:right="-720"/>
      <w:outlineLvl w:val="3"/>
    </w:pPr>
    <w:rPr>
      <w:b/>
      <w:sz w:val="26"/>
      <w:szCs w:val="20"/>
    </w:rPr>
  </w:style>
  <w:style w:type="paragraph" w:styleId="Nagwek5">
    <w:name w:val="heading 5"/>
    <w:basedOn w:val="Normalny"/>
    <w:next w:val="Normalny"/>
    <w:link w:val="Nagwek5Znak"/>
    <w:qFormat/>
    <w:rsid w:val="00DB768A"/>
    <w:pPr>
      <w:spacing w:before="240" w:after="60"/>
      <w:outlineLvl w:val="4"/>
    </w:pPr>
    <w:rPr>
      <w:b/>
      <w:bCs/>
      <w:i/>
      <w:iCs/>
      <w:sz w:val="26"/>
      <w:szCs w:val="26"/>
    </w:rPr>
  </w:style>
  <w:style w:type="paragraph" w:styleId="Nagwek6">
    <w:name w:val="heading 6"/>
    <w:basedOn w:val="Normalny"/>
    <w:next w:val="Normalny"/>
    <w:link w:val="Nagwek6Znak"/>
    <w:qFormat/>
    <w:rsid w:val="00DB768A"/>
    <w:pPr>
      <w:spacing w:before="240" w:after="60"/>
      <w:outlineLvl w:val="5"/>
    </w:pPr>
    <w:rPr>
      <w:b/>
      <w:bCs/>
      <w:sz w:val="22"/>
      <w:szCs w:val="22"/>
    </w:rPr>
  </w:style>
  <w:style w:type="paragraph" w:styleId="Nagwek7">
    <w:name w:val="heading 7"/>
    <w:basedOn w:val="Normalny"/>
    <w:next w:val="Normalny"/>
    <w:link w:val="Nagwek7Znak"/>
    <w:qFormat/>
    <w:rsid w:val="00DB768A"/>
    <w:pPr>
      <w:keepNext/>
      <w:numPr>
        <w:ilvl w:val="6"/>
        <w:numId w:val="3"/>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DB768A"/>
    <w:pPr>
      <w:keepNext/>
      <w:numPr>
        <w:ilvl w:val="7"/>
        <w:numId w:val="3"/>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DB768A"/>
    <w:pPr>
      <w:keepNext/>
      <w:numPr>
        <w:ilvl w:val="8"/>
        <w:numId w:val="3"/>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DB768A"/>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DB768A"/>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DB768A"/>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DB768A"/>
    <w:rPr>
      <w:rFonts w:ascii="Times New Roman" w:eastAsia="Times New Roman" w:hAnsi="Times New Roman" w:cs="Times New Roman"/>
      <w:b/>
      <w:sz w:val="26"/>
      <w:szCs w:val="20"/>
      <w:lang w:eastAsia="pl-PL"/>
    </w:rPr>
  </w:style>
  <w:style w:type="character" w:customStyle="1" w:styleId="Nagwek5Znak">
    <w:name w:val="Nagłówek 5 Znak"/>
    <w:basedOn w:val="Domylnaczcionkaakapitu"/>
    <w:link w:val="Nagwek5"/>
    <w:rsid w:val="00DB768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B768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B768A"/>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DB768A"/>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DB768A"/>
    <w:rPr>
      <w:rFonts w:ascii="Times New Roman" w:eastAsia="Times New Roman" w:hAnsi="Times New Roman" w:cs="Times New Roman"/>
      <w:b/>
      <w:sz w:val="28"/>
      <w:szCs w:val="20"/>
      <w:lang w:eastAsia="pl-PL"/>
    </w:rPr>
  </w:style>
  <w:style w:type="paragraph" w:customStyle="1" w:styleId="14">
    <w:name w:val="_14"/>
    <w:basedOn w:val="Normalny"/>
    <w:rsid w:val="00DB768A"/>
    <w:pPr>
      <w:ind w:left="709"/>
    </w:pPr>
    <w:rPr>
      <w:b/>
      <w:bCs/>
      <w:sz w:val="28"/>
    </w:rPr>
  </w:style>
  <w:style w:type="paragraph" w:customStyle="1" w:styleId="opisurysunkow">
    <w:name w:val="opisu rysunkow"/>
    <w:basedOn w:val="Normalny"/>
    <w:rsid w:val="00DB768A"/>
    <w:rPr>
      <w:spacing w:val="3"/>
      <w:sz w:val="18"/>
      <w:szCs w:val="22"/>
    </w:rPr>
  </w:style>
  <w:style w:type="paragraph" w:customStyle="1" w:styleId="wzory">
    <w:name w:val="wzory"/>
    <w:basedOn w:val="Normalny"/>
    <w:rsid w:val="00DB768A"/>
    <w:pPr>
      <w:ind w:left="1134"/>
    </w:pPr>
    <w:rPr>
      <w:i/>
    </w:rPr>
  </w:style>
  <w:style w:type="paragraph" w:customStyle="1" w:styleId="wypunktowane">
    <w:name w:val="wypunktowane"/>
    <w:basedOn w:val="Normalny"/>
    <w:rsid w:val="00DB768A"/>
    <w:pPr>
      <w:numPr>
        <w:numId w:val="2"/>
      </w:numPr>
    </w:pPr>
  </w:style>
  <w:style w:type="paragraph" w:customStyle="1" w:styleId="rozszezony">
    <w:name w:val="rozszezony"/>
    <w:basedOn w:val="Normalny"/>
    <w:rsid w:val="00DB768A"/>
    <w:rPr>
      <w:bCs/>
      <w:spacing w:val="4"/>
      <w:w w:val="130"/>
    </w:rPr>
  </w:style>
  <w:style w:type="paragraph" w:customStyle="1" w:styleId="poent">
    <w:name w:val="po ent"/>
    <w:basedOn w:val="Normalny"/>
    <w:rsid w:val="00DB768A"/>
    <w:pPr>
      <w:framePr w:hSpace="142" w:vSpace="142" w:wrap="around" w:vAnchor="text" w:hAnchor="text" w:y="1"/>
    </w:pPr>
  </w:style>
  <w:style w:type="paragraph" w:customStyle="1" w:styleId="a-wzory">
    <w:name w:val="a-wzory"/>
    <w:basedOn w:val="Normalny"/>
    <w:rsid w:val="00DB768A"/>
    <w:pPr>
      <w:jc w:val="center"/>
    </w:pPr>
    <w:rPr>
      <w:i/>
      <w:spacing w:val="1"/>
      <w:szCs w:val="22"/>
    </w:rPr>
  </w:style>
  <w:style w:type="paragraph" w:customStyle="1" w:styleId="dziay">
    <w:name w:val="działy"/>
    <w:basedOn w:val="Normalny"/>
    <w:rsid w:val="00DB768A"/>
    <w:rPr>
      <w:b/>
      <w:color w:val="000000"/>
      <w:spacing w:val="2"/>
      <w:szCs w:val="22"/>
    </w:rPr>
  </w:style>
  <w:style w:type="paragraph" w:customStyle="1" w:styleId="wypuklenie">
    <w:name w:val="wypuklenie"/>
    <w:basedOn w:val="Normalny"/>
    <w:rsid w:val="00DB768A"/>
    <w:pPr>
      <w:numPr>
        <w:numId w:val="1"/>
      </w:numPr>
    </w:pPr>
  </w:style>
  <w:style w:type="paragraph" w:styleId="Nagwek">
    <w:name w:val="header"/>
    <w:basedOn w:val="Normalny"/>
    <w:link w:val="NagwekZnak"/>
    <w:rsid w:val="00DB768A"/>
    <w:pPr>
      <w:tabs>
        <w:tab w:val="center" w:pos="4536"/>
        <w:tab w:val="right" w:pos="9072"/>
      </w:tabs>
      <w:spacing w:line="240" w:lineRule="auto"/>
      <w:ind w:firstLine="0"/>
    </w:pPr>
    <w:rPr>
      <w:sz w:val="26"/>
      <w:szCs w:val="20"/>
    </w:rPr>
  </w:style>
  <w:style w:type="character" w:customStyle="1" w:styleId="NagwekZnak">
    <w:name w:val="Nagłówek Znak"/>
    <w:basedOn w:val="Domylnaczcionkaakapitu"/>
    <w:link w:val="Nagwek"/>
    <w:rsid w:val="00DB768A"/>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rsid w:val="00DB768A"/>
    <w:pPr>
      <w:spacing w:after="120" w:line="480" w:lineRule="auto"/>
      <w:ind w:left="283" w:firstLine="0"/>
      <w:jc w:val="left"/>
    </w:pPr>
  </w:style>
  <w:style w:type="character" w:customStyle="1" w:styleId="Tekstpodstawowywcity2Znak">
    <w:name w:val="Tekst podstawowy wcięty 2 Znak"/>
    <w:basedOn w:val="Domylnaczcionkaakapitu"/>
    <w:link w:val="Tekstpodstawowywcity2"/>
    <w:rsid w:val="00DB768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B768A"/>
    <w:pPr>
      <w:spacing w:after="120"/>
      <w:ind w:left="283"/>
    </w:pPr>
  </w:style>
  <w:style w:type="character" w:customStyle="1" w:styleId="TekstpodstawowywcityZnak">
    <w:name w:val="Tekst podstawowy wcięty Znak"/>
    <w:basedOn w:val="Domylnaczcionkaakapitu"/>
    <w:link w:val="Tekstpodstawowywcity"/>
    <w:rsid w:val="00DB768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B768A"/>
    <w:pPr>
      <w:spacing w:after="120"/>
      <w:ind w:left="283"/>
    </w:pPr>
    <w:rPr>
      <w:sz w:val="16"/>
      <w:szCs w:val="16"/>
    </w:rPr>
  </w:style>
  <w:style w:type="character" w:customStyle="1" w:styleId="Tekstpodstawowywcity3Znak">
    <w:name w:val="Tekst podstawowy wcięty 3 Znak"/>
    <w:basedOn w:val="Domylnaczcionkaakapitu"/>
    <w:link w:val="Tekstpodstawowywcity3"/>
    <w:rsid w:val="00DB768A"/>
    <w:rPr>
      <w:rFonts w:ascii="Times New Roman" w:eastAsia="Times New Roman" w:hAnsi="Times New Roman" w:cs="Times New Roman"/>
      <w:sz w:val="16"/>
      <w:szCs w:val="16"/>
      <w:lang w:eastAsia="pl-PL"/>
    </w:rPr>
  </w:style>
  <w:style w:type="paragraph" w:styleId="Stopka">
    <w:name w:val="footer"/>
    <w:basedOn w:val="Normalny"/>
    <w:link w:val="StopkaZnak"/>
    <w:uiPriority w:val="99"/>
    <w:rsid w:val="00DB768A"/>
    <w:pPr>
      <w:tabs>
        <w:tab w:val="center" w:pos="4536"/>
        <w:tab w:val="right" w:pos="9072"/>
      </w:tabs>
    </w:pPr>
  </w:style>
  <w:style w:type="character" w:customStyle="1" w:styleId="StopkaZnak">
    <w:name w:val="Stopka Znak"/>
    <w:basedOn w:val="Domylnaczcionkaakapitu"/>
    <w:link w:val="Stopka"/>
    <w:uiPriority w:val="99"/>
    <w:rsid w:val="00DB768A"/>
    <w:rPr>
      <w:rFonts w:ascii="Times New Roman" w:eastAsia="Times New Roman" w:hAnsi="Times New Roman" w:cs="Times New Roman"/>
      <w:sz w:val="24"/>
      <w:szCs w:val="24"/>
      <w:lang w:eastAsia="pl-PL"/>
    </w:rPr>
  </w:style>
  <w:style w:type="character" w:styleId="Numerstrony">
    <w:name w:val="page number"/>
    <w:basedOn w:val="Domylnaczcionkaakapitu"/>
    <w:rsid w:val="00DB768A"/>
  </w:style>
  <w:style w:type="character" w:styleId="Hipercze">
    <w:name w:val="Hyperlink"/>
    <w:basedOn w:val="Domylnaczcionkaakapitu"/>
    <w:rsid w:val="00DB768A"/>
    <w:rPr>
      <w:color w:val="0000FF"/>
      <w:u w:val="single"/>
    </w:rPr>
  </w:style>
  <w:style w:type="paragraph" w:customStyle="1" w:styleId="Styl1">
    <w:name w:val="Styl1"/>
    <w:basedOn w:val="Normalny"/>
    <w:rsid w:val="00DB768A"/>
    <w:pPr>
      <w:ind w:firstLine="0"/>
    </w:pPr>
    <w:rPr>
      <w:rFonts w:ascii="Courier New" w:hAnsi="Courier New"/>
      <w:kern w:val="1"/>
      <w:szCs w:val="20"/>
      <w:lang w:eastAsia="ar-SA"/>
    </w:rPr>
  </w:style>
  <w:style w:type="paragraph" w:customStyle="1" w:styleId="mj">
    <w:name w:val="mój"/>
    <w:basedOn w:val="Normalny"/>
    <w:rsid w:val="00DB768A"/>
    <w:pPr>
      <w:ind w:firstLine="0"/>
    </w:pPr>
    <w:rPr>
      <w:kern w:val="1"/>
      <w:szCs w:val="20"/>
      <w:lang w:eastAsia="ar-SA"/>
    </w:rPr>
  </w:style>
  <w:style w:type="paragraph" w:styleId="Tekstdymka">
    <w:name w:val="Balloon Text"/>
    <w:basedOn w:val="Normalny"/>
    <w:link w:val="TekstdymkaZnak"/>
    <w:semiHidden/>
    <w:rsid w:val="00DB768A"/>
    <w:rPr>
      <w:rFonts w:ascii="Tahoma" w:hAnsi="Tahoma" w:cs="Tahoma"/>
      <w:sz w:val="16"/>
      <w:szCs w:val="16"/>
    </w:rPr>
  </w:style>
  <w:style w:type="character" w:customStyle="1" w:styleId="TekstdymkaZnak">
    <w:name w:val="Tekst dymka Znak"/>
    <w:basedOn w:val="Domylnaczcionkaakapitu"/>
    <w:link w:val="Tekstdymka"/>
    <w:semiHidden/>
    <w:rsid w:val="00DB768A"/>
    <w:rPr>
      <w:rFonts w:ascii="Tahoma" w:eastAsia="Times New Roman" w:hAnsi="Tahoma" w:cs="Tahoma"/>
      <w:sz w:val="16"/>
      <w:szCs w:val="16"/>
      <w:lang w:eastAsia="pl-PL"/>
    </w:rPr>
  </w:style>
  <w:style w:type="paragraph" w:styleId="Tekstblokowy">
    <w:name w:val="Block Text"/>
    <w:basedOn w:val="Normalny"/>
    <w:rsid w:val="00DB768A"/>
    <w:pPr>
      <w:ind w:left="720" w:right="-283" w:hanging="360"/>
    </w:pPr>
    <w:rPr>
      <w:rFonts w:ascii="Arial" w:hAnsi="Arial" w:cs="Arial"/>
    </w:rPr>
  </w:style>
  <w:style w:type="paragraph" w:styleId="Tytu">
    <w:name w:val="Title"/>
    <w:basedOn w:val="Normalny"/>
    <w:link w:val="TytuZnak"/>
    <w:qFormat/>
    <w:rsid w:val="00DB768A"/>
    <w:pPr>
      <w:ind w:firstLine="0"/>
      <w:jc w:val="center"/>
    </w:pPr>
    <w:rPr>
      <w:rFonts w:ascii="Arial" w:hAnsi="Arial" w:cs="Arial"/>
      <w:b/>
      <w:bCs/>
      <w:sz w:val="32"/>
      <w:szCs w:val="32"/>
      <w:u w:val="single"/>
    </w:rPr>
  </w:style>
  <w:style w:type="character" w:customStyle="1" w:styleId="TytuZnak">
    <w:name w:val="Tytuł Znak"/>
    <w:basedOn w:val="Domylnaczcionkaakapitu"/>
    <w:link w:val="Tytu"/>
    <w:rsid w:val="00DB768A"/>
    <w:rPr>
      <w:rFonts w:ascii="Arial" w:eastAsia="Times New Roman" w:hAnsi="Arial" w:cs="Arial"/>
      <w:b/>
      <w:bCs/>
      <w:sz w:val="32"/>
      <w:szCs w:val="32"/>
      <w:u w:val="single"/>
      <w:lang w:eastAsia="pl-PL"/>
    </w:rPr>
  </w:style>
  <w:style w:type="paragraph" w:styleId="HTML-wstpniesformatowany">
    <w:name w:val="HTML Preformatted"/>
    <w:basedOn w:val="Normalny"/>
    <w:link w:val="HTML-wstpniesformatowanyZnak"/>
    <w:semiHidden/>
    <w:unhideWhenUsed/>
    <w:rsid w:val="00DB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DB768A"/>
    <w:rPr>
      <w:rFonts w:ascii="Courier New" w:eastAsia="Times New Roman" w:hAnsi="Courier New" w:cs="Courier New"/>
      <w:sz w:val="20"/>
      <w:szCs w:val="20"/>
      <w:lang w:eastAsia="pl-PL"/>
    </w:rPr>
  </w:style>
  <w:style w:type="character" w:styleId="UyteHipercze">
    <w:name w:val="FollowedHyperlink"/>
    <w:basedOn w:val="Domylnaczcionkaakapitu"/>
    <w:rsid w:val="00DB768A"/>
    <w:rPr>
      <w:color w:val="800080"/>
      <w:u w:val="single"/>
    </w:rPr>
  </w:style>
  <w:style w:type="paragraph" w:styleId="Tekstpodstawowy">
    <w:name w:val="Body Text"/>
    <w:basedOn w:val="Normalny"/>
    <w:link w:val="TekstpodstawowyZnak"/>
    <w:unhideWhenUsed/>
    <w:rsid w:val="00DB768A"/>
    <w:pPr>
      <w:spacing w:after="120"/>
    </w:pPr>
  </w:style>
  <w:style w:type="character" w:customStyle="1" w:styleId="TekstpodstawowyZnak">
    <w:name w:val="Tekst podstawowy Znak"/>
    <w:basedOn w:val="Domylnaczcionkaakapitu"/>
    <w:link w:val="Tekstpodstawowy"/>
    <w:rsid w:val="00DB768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B768A"/>
    <w:pPr>
      <w:spacing w:after="120" w:line="480" w:lineRule="auto"/>
    </w:pPr>
  </w:style>
  <w:style w:type="character" w:customStyle="1" w:styleId="Tekstpodstawowy2Znak">
    <w:name w:val="Tekst podstawowy 2 Znak"/>
    <w:basedOn w:val="Domylnaczcionkaakapitu"/>
    <w:link w:val="Tekstpodstawowy2"/>
    <w:rsid w:val="00DB768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DB768A"/>
    <w:pPr>
      <w:spacing w:after="120"/>
    </w:pPr>
    <w:rPr>
      <w:sz w:val="16"/>
      <w:szCs w:val="16"/>
    </w:rPr>
  </w:style>
  <w:style w:type="character" w:customStyle="1" w:styleId="Tekstpodstawowy3Znak">
    <w:name w:val="Tekst podstawowy 3 Znak"/>
    <w:basedOn w:val="Domylnaczcionkaakapitu"/>
    <w:link w:val="Tekstpodstawowy3"/>
    <w:rsid w:val="00DB768A"/>
    <w:rPr>
      <w:rFonts w:ascii="Times New Roman" w:eastAsia="Times New Roman" w:hAnsi="Times New Roman" w:cs="Times New Roman"/>
      <w:sz w:val="16"/>
      <w:szCs w:val="16"/>
      <w:lang w:eastAsia="pl-PL"/>
    </w:rPr>
  </w:style>
  <w:style w:type="character" w:customStyle="1" w:styleId="Document8">
    <w:name w:val="Document 8"/>
    <w:basedOn w:val="Domylnaczcionkaakapitu"/>
    <w:rsid w:val="00DB768A"/>
  </w:style>
  <w:style w:type="character" w:customStyle="1" w:styleId="Document4">
    <w:name w:val="Document 4"/>
    <w:basedOn w:val="Domylnaczcionkaakapitu"/>
    <w:rsid w:val="00DB768A"/>
    <w:rPr>
      <w:b/>
      <w:i/>
      <w:sz w:val="24"/>
    </w:rPr>
  </w:style>
  <w:style w:type="character" w:customStyle="1" w:styleId="Document6">
    <w:name w:val="Document 6"/>
    <w:basedOn w:val="Domylnaczcionkaakapitu"/>
    <w:rsid w:val="00DB768A"/>
  </w:style>
  <w:style w:type="character" w:customStyle="1" w:styleId="Document5">
    <w:name w:val="Document 5"/>
    <w:basedOn w:val="Domylnaczcionkaakapitu"/>
    <w:rsid w:val="00DB768A"/>
  </w:style>
  <w:style w:type="character" w:customStyle="1" w:styleId="Document2">
    <w:name w:val="Document 2"/>
    <w:basedOn w:val="Domylnaczcionkaakapitu"/>
    <w:rsid w:val="00DB768A"/>
    <w:rPr>
      <w:rFonts w:ascii="Courier" w:hAnsi="Courier"/>
      <w:noProof w:val="0"/>
      <w:sz w:val="24"/>
      <w:lang w:val="en-US"/>
    </w:rPr>
  </w:style>
  <w:style w:type="character" w:customStyle="1" w:styleId="Document7">
    <w:name w:val="Document 7"/>
    <w:basedOn w:val="Domylnaczcionkaakapitu"/>
    <w:rsid w:val="00DB768A"/>
  </w:style>
  <w:style w:type="character" w:customStyle="1" w:styleId="Bibliogrphy">
    <w:name w:val="Bibliogrphy"/>
    <w:basedOn w:val="Domylnaczcionkaakapitu"/>
    <w:rsid w:val="00DB768A"/>
  </w:style>
  <w:style w:type="paragraph" w:customStyle="1" w:styleId="RightPar1">
    <w:name w:val="Right Par 1"/>
    <w:rsid w:val="00DB768A"/>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lang w:val="en-US" w:eastAsia="pl-PL"/>
    </w:rPr>
  </w:style>
  <w:style w:type="paragraph" w:customStyle="1" w:styleId="RightPar2">
    <w:name w:val="Right Par 2"/>
    <w:rsid w:val="00DB768A"/>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lang w:val="en-US" w:eastAsia="pl-PL"/>
    </w:rPr>
  </w:style>
  <w:style w:type="character" w:customStyle="1" w:styleId="Document3">
    <w:name w:val="Document 3"/>
    <w:basedOn w:val="Domylnaczcionkaakapitu"/>
    <w:rsid w:val="00DB768A"/>
    <w:rPr>
      <w:rFonts w:ascii="Courier" w:hAnsi="Courier"/>
      <w:noProof w:val="0"/>
      <w:sz w:val="24"/>
      <w:lang w:val="en-US"/>
    </w:rPr>
  </w:style>
  <w:style w:type="paragraph" w:customStyle="1" w:styleId="RightPar3">
    <w:name w:val="Right Par 3"/>
    <w:rsid w:val="00DB768A"/>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RightPar4">
    <w:name w:val="Right Par 4"/>
    <w:rsid w:val="00DB768A"/>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eastAsia="pl-PL"/>
    </w:rPr>
  </w:style>
  <w:style w:type="paragraph" w:customStyle="1" w:styleId="RightPar5">
    <w:name w:val="Right Par 5"/>
    <w:rsid w:val="00DB768A"/>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lang w:val="en-US" w:eastAsia="pl-PL"/>
    </w:rPr>
  </w:style>
  <w:style w:type="paragraph" w:customStyle="1" w:styleId="RightPar6">
    <w:name w:val="Right Par 6"/>
    <w:rsid w:val="00DB768A"/>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lang w:val="en-US" w:eastAsia="pl-PL"/>
    </w:rPr>
  </w:style>
  <w:style w:type="paragraph" w:customStyle="1" w:styleId="RightPar7">
    <w:name w:val="Right Par 7"/>
    <w:rsid w:val="00DB768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lang w:val="en-US" w:eastAsia="pl-PL"/>
    </w:rPr>
  </w:style>
  <w:style w:type="paragraph" w:customStyle="1" w:styleId="RightPar8">
    <w:name w:val="Right Par 8"/>
    <w:rsid w:val="00DB768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lang w:val="en-US" w:eastAsia="pl-PL"/>
    </w:rPr>
  </w:style>
  <w:style w:type="paragraph" w:customStyle="1" w:styleId="Document1">
    <w:name w:val="Document 1"/>
    <w:rsid w:val="00DB768A"/>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character" w:customStyle="1" w:styleId="DocInit">
    <w:name w:val="Doc Init"/>
    <w:basedOn w:val="Domylnaczcionkaakapitu"/>
    <w:rsid w:val="00DB768A"/>
  </w:style>
  <w:style w:type="character" w:customStyle="1" w:styleId="TechInit">
    <w:name w:val="Tech Init"/>
    <w:basedOn w:val="Domylnaczcionkaakapitu"/>
    <w:rsid w:val="00DB768A"/>
    <w:rPr>
      <w:rFonts w:ascii="Courier" w:hAnsi="Courier"/>
      <w:noProof w:val="0"/>
      <w:sz w:val="24"/>
      <w:lang w:val="en-US"/>
    </w:rPr>
  </w:style>
  <w:style w:type="paragraph" w:customStyle="1" w:styleId="Technical5">
    <w:name w:val="Technical 5"/>
    <w:rsid w:val="00DB768A"/>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6">
    <w:name w:val="Technical 6"/>
    <w:rsid w:val="00DB768A"/>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character" w:customStyle="1" w:styleId="Technical2">
    <w:name w:val="Technical 2"/>
    <w:basedOn w:val="Domylnaczcionkaakapitu"/>
    <w:rsid w:val="00DB768A"/>
    <w:rPr>
      <w:rFonts w:ascii="Courier" w:hAnsi="Courier"/>
      <w:noProof w:val="0"/>
      <w:sz w:val="24"/>
      <w:lang w:val="en-US"/>
    </w:rPr>
  </w:style>
  <w:style w:type="character" w:customStyle="1" w:styleId="Technical3">
    <w:name w:val="Technical 3"/>
    <w:basedOn w:val="Domylnaczcionkaakapitu"/>
    <w:rsid w:val="00DB768A"/>
    <w:rPr>
      <w:rFonts w:ascii="Courier" w:hAnsi="Courier"/>
      <w:noProof w:val="0"/>
      <w:sz w:val="24"/>
      <w:lang w:val="en-US"/>
    </w:rPr>
  </w:style>
  <w:style w:type="paragraph" w:customStyle="1" w:styleId="Technical4">
    <w:name w:val="Technical 4"/>
    <w:rsid w:val="00DB768A"/>
    <w:pPr>
      <w:tabs>
        <w:tab w:val="left" w:pos="-720"/>
      </w:tabs>
      <w:suppressAutoHyphens/>
      <w:spacing w:after="0" w:line="240" w:lineRule="auto"/>
    </w:pPr>
    <w:rPr>
      <w:rFonts w:ascii="Courier" w:eastAsia="Times New Roman" w:hAnsi="Courier" w:cs="Times New Roman"/>
      <w:b/>
      <w:sz w:val="24"/>
      <w:szCs w:val="20"/>
      <w:lang w:val="en-US" w:eastAsia="pl-PL"/>
    </w:rPr>
  </w:style>
  <w:style w:type="character" w:customStyle="1" w:styleId="Technical1">
    <w:name w:val="Technical 1"/>
    <w:basedOn w:val="Domylnaczcionkaakapitu"/>
    <w:rsid w:val="00DB768A"/>
    <w:rPr>
      <w:rFonts w:ascii="Courier" w:hAnsi="Courier"/>
      <w:noProof w:val="0"/>
      <w:sz w:val="24"/>
      <w:lang w:val="en-US"/>
    </w:rPr>
  </w:style>
  <w:style w:type="paragraph" w:customStyle="1" w:styleId="Technical7">
    <w:name w:val="Technical 7"/>
    <w:rsid w:val="00DB768A"/>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8">
    <w:name w:val="Technical 8"/>
    <w:rsid w:val="00DB768A"/>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Pleading">
    <w:name w:val="Pleading"/>
    <w:rsid w:val="00DB768A"/>
    <w:pPr>
      <w:tabs>
        <w:tab w:val="left" w:pos="-720"/>
      </w:tabs>
      <w:suppressAutoHyphens/>
      <w:spacing w:after="0" w:line="240" w:lineRule="exact"/>
    </w:pPr>
    <w:rPr>
      <w:rFonts w:ascii="Courier" w:eastAsia="Times New Roman" w:hAnsi="Courier" w:cs="Times New Roman"/>
      <w:sz w:val="24"/>
      <w:szCs w:val="20"/>
      <w:lang w:val="en-US" w:eastAsia="pl-PL"/>
    </w:rPr>
  </w:style>
  <w:style w:type="paragraph" w:styleId="Spistreci1">
    <w:name w:val="toc 1"/>
    <w:basedOn w:val="Normalny"/>
    <w:next w:val="Normalny"/>
    <w:rsid w:val="00DB768A"/>
    <w:pPr>
      <w:spacing w:before="360"/>
      <w:jc w:val="left"/>
    </w:pPr>
    <w:rPr>
      <w:rFonts w:asciiTheme="majorHAnsi" w:hAnsiTheme="majorHAnsi"/>
      <w:b/>
      <w:bCs/>
      <w:caps/>
    </w:rPr>
  </w:style>
  <w:style w:type="paragraph" w:styleId="Spistreci2">
    <w:name w:val="toc 2"/>
    <w:basedOn w:val="Normalny"/>
    <w:next w:val="Normalny"/>
    <w:rsid w:val="00DB768A"/>
    <w:pPr>
      <w:spacing w:before="240"/>
      <w:jc w:val="left"/>
    </w:pPr>
    <w:rPr>
      <w:rFonts w:asciiTheme="minorHAnsi" w:hAnsiTheme="minorHAnsi" w:cstheme="minorHAnsi"/>
      <w:b/>
      <w:bCs/>
      <w:sz w:val="20"/>
      <w:szCs w:val="20"/>
    </w:rPr>
  </w:style>
  <w:style w:type="paragraph" w:styleId="Spistreci3">
    <w:name w:val="toc 3"/>
    <w:basedOn w:val="Normalny"/>
    <w:next w:val="Normalny"/>
    <w:uiPriority w:val="39"/>
    <w:rsid w:val="00DB768A"/>
    <w:pPr>
      <w:ind w:left="240"/>
      <w:jc w:val="left"/>
    </w:pPr>
    <w:rPr>
      <w:rFonts w:asciiTheme="minorHAnsi" w:hAnsiTheme="minorHAnsi" w:cstheme="minorHAnsi"/>
      <w:sz w:val="20"/>
      <w:szCs w:val="20"/>
    </w:rPr>
  </w:style>
  <w:style w:type="paragraph" w:styleId="Spistreci4">
    <w:name w:val="toc 4"/>
    <w:basedOn w:val="Normalny"/>
    <w:next w:val="Normalny"/>
    <w:uiPriority w:val="39"/>
    <w:rsid w:val="00DB768A"/>
    <w:pPr>
      <w:ind w:left="480"/>
      <w:jc w:val="left"/>
    </w:pPr>
    <w:rPr>
      <w:rFonts w:asciiTheme="minorHAnsi" w:hAnsiTheme="minorHAnsi" w:cstheme="minorHAnsi"/>
      <w:sz w:val="20"/>
      <w:szCs w:val="20"/>
    </w:rPr>
  </w:style>
  <w:style w:type="paragraph" w:styleId="Spistreci5">
    <w:name w:val="toc 5"/>
    <w:basedOn w:val="Normalny"/>
    <w:next w:val="Normalny"/>
    <w:uiPriority w:val="39"/>
    <w:rsid w:val="00DB768A"/>
    <w:pPr>
      <w:ind w:left="720"/>
      <w:jc w:val="left"/>
    </w:pPr>
    <w:rPr>
      <w:rFonts w:asciiTheme="minorHAnsi" w:hAnsiTheme="minorHAnsi" w:cstheme="minorHAnsi"/>
      <w:sz w:val="20"/>
      <w:szCs w:val="20"/>
    </w:rPr>
  </w:style>
  <w:style w:type="paragraph" w:styleId="Spistreci6">
    <w:name w:val="toc 6"/>
    <w:basedOn w:val="Normalny"/>
    <w:next w:val="Normalny"/>
    <w:uiPriority w:val="39"/>
    <w:rsid w:val="00DB768A"/>
    <w:pPr>
      <w:ind w:left="960"/>
      <w:jc w:val="left"/>
    </w:pPr>
    <w:rPr>
      <w:rFonts w:asciiTheme="minorHAnsi" w:hAnsiTheme="minorHAnsi" w:cstheme="minorHAnsi"/>
      <w:sz w:val="20"/>
      <w:szCs w:val="20"/>
    </w:rPr>
  </w:style>
  <w:style w:type="paragraph" w:styleId="Spistreci7">
    <w:name w:val="toc 7"/>
    <w:basedOn w:val="Normalny"/>
    <w:next w:val="Normalny"/>
    <w:uiPriority w:val="39"/>
    <w:rsid w:val="00DB768A"/>
    <w:pPr>
      <w:ind w:left="1200"/>
      <w:jc w:val="left"/>
    </w:pPr>
    <w:rPr>
      <w:rFonts w:asciiTheme="minorHAnsi" w:hAnsiTheme="minorHAnsi" w:cstheme="minorHAnsi"/>
      <w:sz w:val="20"/>
      <w:szCs w:val="20"/>
    </w:rPr>
  </w:style>
  <w:style w:type="paragraph" w:styleId="Spistreci8">
    <w:name w:val="toc 8"/>
    <w:basedOn w:val="Normalny"/>
    <w:next w:val="Normalny"/>
    <w:uiPriority w:val="39"/>
    <w:rsid w:val="00DB768A"/>
    <w:pPr>
      <w:ind w:left="1440"/>
      <w:jc w:val="left"/>
    </w:pPr>
    <w:rPr>
      <w:rFonts w:asciiTheme="minorHAnsi" w:hAnsiTheme="minorHAnsi" w:cstheme="minorHAnsi"/>
      <w:sz w:val="20"/>
      <w:szCs w:val="20"/>
    </w:rPr>
  </w:style>
  <w:style w:type="paragraph" w:styleId="Spistreci9">
    <w:name w:val="toc 9"/>
    <w:basedOn w:val="Normalny"/>
    <w:next w:val="Normalny"/>
    <w:uiPriority w:val="39"/>
    <w:rsid w:val="00DB768A"/>
    <w:pPr>
      <w:ind w:left="1680"/>
      <w:jc w:val="left"/>
    </w:pPr>
    <w:rPr>
      <w:rFonts w:asciiTheme="minorHAnsi" w:hAnsiTheme="minorHAnsi" w:cstheme="minorHAnsi"/>
      <w:sz w:val="20"/>
      <w:szCs w:val="20"/>
    </w:rPr>
  </w:style>
  <w:style w:type="paragraph" w:styleId="Indeks1">
    <w:name w:val="index 1"/>
    <w:basedOn w:val="Normalny"/>
    <w:next w:val="Normalny"/>
    <w:semiHidden/>
    <w:rsid w:val="00DB768A"/>
    <w:pPr>
      <w:tabs>
        <w:tab w:val="left" w:leader="dot" w:pos="9000"/>
        <w:tab w:val="right" w:pos="9360"/>
      </w:tabs>
      <w:suppressAutoHyphens/>
      <w:spacing w:line="240" w:lineRule="auto"/>
      <w:ind w:left="1440" w:right="720" w:hanging="1440"/>
      <w:jc w:val="left"/>
    </w:pPr>
    <w:rPr>
      <w:rFonts w:ascii="Courier" w:hAnsi="Courier"/>
      <w:szCs w:val="20"/>
      <w:lang w:val="en-US"/>
    </w:rPr>
  </w:style>
  <w:style w:type="paragraph" w:styleId="Indeks2">
    <w:name w:val="index 2"/>
    <w:basedOn w:val="Normalny"/>
    <w:next w:val="Normalny"/>
    <w:semiHidden/>
    <w:rsid w:val="00DB768A"/>
    <w:pPr>
      <w:tabs>
        <w:tab w:val="left" w:leader="dot" w:pos="9000"/>
        <w:tab w:val="right" w:pos="9360"/>
      </w:tabs>
      <w:suppressAutoHyphens/>
      <w:spacing w:line="240" w:lineRule="auto"/>
      <w:ind w:left="1440" w:right="720" w:hanging="720"/>
      <w:jc w:val="left"/>
    </w:pPr>
    <w:rPr>
      <w:rFonts w:ascii="Courier" w:hAnsi="Courier"/>
      <w:szCs w:val="20"/>
      <w:lang w:val="en-US"/>
    </w:rPr>
  </w:style>
  <w:style w:type="paragraph" w:customStyle="1" w:styleId="NA">
    <w:name w:val="N/A"/>
    <w:basedOn w:val="Normalny"/>
    <w:rsid w:val="00DB768A"/>
    <w:pPr>
      <w:tabs>
        <w:tab w:val="left" w:pos="9000"/>
        <w:tab w:val="right" w:pos="9360"/>
      </w:tabs>
      <w:suppressAutoHyphens/>
      <w:spacing w:line="240" w:lineRule="auto"/>
      <w:ind w:firstLine="0"/>
      <w:jc w:val="left"/>
    </w:pPr>
    <w:rPr>
      <w:rFonts w:ascii="Courier" w:hAnsi="Courier"/>
      <w:szCs w:val="20"/>
      <w:lang w:val="en-US"/>
    </w:rPr>
  </w:style>
  <w:style w:type="paragraph" w:styleId="Legenda">
    <w:name w:val="caption"/>
    <w:basedOn w:val="Normalny"/>
    <w:next w:val="Normalny"/>
    <w:qFormat/>
    <w:rsid w:val="00DB768A"/>
    <w:pPr>
      <w:spacing w:line="240" w:lineRule="auto"/>
      <w:ind w:firstLine="0"/>
      <w:jc w:val="left"/>
    </w:pPr>
    <w:rPr>
      <w:rFonts w:ascii="Courier" w:hAnsi="Courier"/>
      <w:szCs w:val="20"/>
    </w:rPr>
  </w:style>
  <w:style w:type="character" w:customStyle="1" w:styleId="EquationCaption">
    <w:name w:val="_Equation Caption"/>
    <w:rsid w:val="00DB768A"/>
  </w:style>
  <w:style w:type="paragraph" w:styleId="Tekstprzypisudolnego">
    <w:name w:val="footnote text"/>
    <w:basedOn w:val="Normalny"/>
    <w:link w:val="TekstprzypisudolnegoZnak"/>
    <w:semiHidden/>
    <w:rsid w:val="00DB768A"/>
    <w:pPr>
      <w:spacing w:line="240" w:lineRule="auto"/>
      <w:ind w:firstLine="0"/>
      <w:jc w:val="left"/>
    </w:pPr>
    <w:rPr>
      <w:rFonts w:ascii="Courier" w:hAnsi="Courier"/>
      <w:sz w:val="20"/>
      <w:szCs w:val="20"/>
    </w:rPr>
  </w:style>
  <w:style w:type="character" w:customStyle="1" w:styleId="TekstprzypisudolnegoZnak">
    <w:name w:val="Tekst przypisu dolnego Znak"/>
    <w:basedOn w:val="Domylnaczcionkaakapitu"/>
    <w:link w:val="Tekstprzypisudolnego"/>
    <w:semiHidden/>
    <w:rsid w:val="00DB768A"/>
    <w:rPr>
      <w:rFonts w:ascii="Courier" w:eastAsia="Times New Roman" w:hAnsi="Courier" w:cs="Times New Roman"/>
      <w:sz w:val="20"/>
      <w:szCs w:val="20"/>
      <w:lang w:eastAsia="pl-PL"/>
    </w:rPr>
  </w:style>
  <w:style w:type="character" w:styleId="Odwoanieprzypisudolnego">
    <w:name w:val="footnote reference"/>
    <w:basedOn w:val="Domylnaczcionkaakapitu"/>
    <w:semiHidden/>
    <w:rsid w:val="00DB768A"/>
    <w:rPr>
      <w:vertAlign w:val="superscript"/>
    </w:rPr>
  </w:style>
  <w:style w:type="character" w:styleId="Odwoaniedokomentarza">
    <w:name w:val="annotation reference"/>
    <w:basedOn w:val="Domylnaczcionkaakapitu"/>
    <w:semiHidden/>
    <w:rsid w:val="00DB768A"/>
    <w:rPr>
      <w:sz w:val="16"/>
    </w:rPr>
  </w:style>
  <w:style w:type="paragraph" w:styleId="Tekstkomentarza">
    <w:name w:val="annotation text"/>
    <w:basedOn w:val="Normalny"/>
    <w:link w:val="TekstkomentarzaZnak"/>
    <w:semiHidden/>
    <w:rsid w:val="00DB768A"/>
    <w:pPr>
      <w:spacing w:line="240" w:lineRule="auto"/>
      <w:ind w:firstLine="0"/>
      <w:jc w:val="left"/>
    </w:pPr>
    <w:rPr>
      <w:rFonts w:ascii="Courier" w:hAnsi="Courier"/>
      <w:sz w:val="20"/>
      <w:szCs w:val="20"/>
    </w:rPr>
  </w:style>
  <w:style w:type="character" w:customStyle="1" w:styleId="TekstkomentarzaZnak">
    <w:name w:val="Tekst komentarza Znak"/>
    <w:basedOn w:val="Domylnaczcionkaakapitu"/>
    <w:link w:val="Tekstkomentarza"/>
    <w:semiHidden/>
    <w:rsid w:val="00DB768A"/>
    <w:rPr>
      <w:rFonts w:ascii="Courier" w:eastAsia="Times New Roman" w:hAnsi="Courier" w:cs="Times New Roman"/>
      <w:sz w:val="20"/>
      <w:szCs w:val="20"/>
      <w:lang w:eastAsia="pl-PL"/>
    </w:rPr>
  </w:style>
  <w:style w:type="character" w:customStyle="1" w:styleId="header1">
    <w:name w:val="header1"/>
    <w:rsid w:val="00DB768A"/>
    <w:rPr>
      <w:rFonts w:ascii="Times New" w:hAnsi="Times New"/>
      <w:b/>
      <w:sz w:val="36"/>
    </w:rPr>
  </w:style>
  <w:style w:type="character" w:customStyle="1" w:styleId="aktprzedmiot1">
    <w:name w:val="aktprzedmiot1"/>
    <w:basedOn w:val="Domylnaczcionkaakapitu"/>
    <w:rsid w:val="00DB768A"/>
    <w:rPr>
      <w:b/>
      <w:bCs/>
      <w:sz w:val="27"/>
      <w:szCs w:val="27"/>
    </w:rPr>
  </w:style>
  <w:style w:type="paragraph" w:styleId="Akapitzlist">
    <w:name w:val="List Paragraph"/>
    <w:basedOn w:val="Normalny"/>
    <w:uiPriority w:val="34"/>
    <w:qFormat/>
    <w:rsid w:val="00DB768A"/>
    <w:pPr>
      <w:spacing w:line="240" w:lineRule="auto"/>
      <w:ind w:left="708" w:firstLine="0"/>
      <w:jc w:val="left"/>
    </w:pPr>
    <w:rPr>
      <w:rFonts w:ascii="Courier" w:hAnsi="Courier"/>
      <w:szCs w:val="20"/>
    </w:rPr>
  </w:style>
  <w:style w:type="character" w:customStyle="1" w:styleId="podpunkt">
    <w:name w:val="podpunkt"/>
    <w:rsid w:val="00DB768A"/>
    <w:rPr>
      <w:rFonts w:ascii="Times New Roman" w:hAnsi="Times New Roman"/>
      <w:b/>
    </w:rPr>
  </w:style>
  <w:style w:type="paragraph" w:customStyle="1" w:styleId="StylIwony">
    <w:name w:val="Styl Iwony"/>
    <w:basedOn w:val="Normalny"/>
    <w:rsid w:val="00DB768A"/>
    <w:pPr>
      <w:spacing w:before="120" w:after="120" w:line="240" w:lineRule="auto"/>
      <w:ind w:firstLine="0"/>
    </w:pPr>
    <w:rPr>
      <w:rFonts w:ascii="Bookman Old Style" w:hAnsi="Bookman Old Style"/>
      <w:szCs w:val="20"/>
    </w:rPr>
  </w:style>
  <w:style w:type="character" w:customStyle="1" w:styleId="header2">
    <w:name w:val="header2"/>
    <w:rsid w:val="00DB768A"/>
    <w:rPr>
      <w:rFonts w:ascii="Times New Roman" w:hAnsi="Times New Roman"/>
      <w:b/>
      <w:sz w:val="36"/>
    </w:rPr>
  </w:style>
  <w:style w:type="character" w:customStyle="1" w:styleId="header3">
    <w:name w:val="header3"/>
    <w:rsid w:val="00DB768A"/>
    <w:rPr>
      <w:rFonts w:ascii="Times New Roman" w:hAnsi="Times New Roman"/>
      <w:b/>
      <w:sz w:val="36"/>
    </w:rPr>
  </w:style>
  <w:style w:type="paragraph" w:customStyle="1" w:styleId="Standardowytekst">
    <w:name w:val="Standardowy.tekst"/>
    <w:rsid w:val="00DB768A"/>
    <w:pPr>
      <w:spacing w:after="0" w:line="240" w:lineRule="auto"/>
      <w:jc w:val="both"/>
    </w:pPr>
    <w:rPr>
      <w:rFonts w:ascii="Times New Roman" w:eastAsia="Times New Roman" w:hAnsi="Times New Roman" w:cs="Times New Roman"/>
      <w:sz w:val="20"/>
      <w:szCs w:val="20"/>
      <w:lang w:eastAsia="pl-PL"/>
    </w:rPr>
  </w:style>
  <w:style w:type="paragraph" w:customStyle="1" w:styleId="paragraf">
    <w:name w:val="paragraf"/>
    <w:basedOn w:val="Normalny"/>
    <w:rsid w:val="00DB768A"/>
    <w:pPr>
      <w:widowControl w:val="0"/>
      <w:spacing w:line="240" w:lineRule="auto"/>
      <w:ind w:firstLine="339"/>
    </w:pPr>
    <w:rPr>
      <w:b/>
      <w:snapToGrid w:val="0"/>
      <w:szCs w:val="20"/>
      <w:lang w:val="en-US"/>
    </w:rPr>
  </w:style>
  <w:style w:type="character" w:customStyle="1" w:styleId="punkt">
    <w:name w:val="punkt"/>
    <w:rsid w:val="00DB768A"/>
    <w:rPr>
      <w:rFonts w:ascii="Times New Roman" w:hAnsi="Times New Roman"/>
      <w:b/>
      <w:sz w:val="28"/>
    </w:rPr>
  </w:style>
  <w:style w:type="paragraph" w:customStyle="1" w:styleId="minus">
    <w:name w:val="minus"/>
    <w:basedOn w:val="Normalny"/>
    <w:rsid w:val="00DB768A"/>
    <w:pPr>
      <w:widowControl w:val="0"/>
      <w:spacing w:line="240" w:lineRule="auto"/>
      <w:ind w:left="736" w:hanging="397"/>
    </w:pPr>
    <w:rPr>
      <w:b/>
      <w:snapToGrid w:val="0"/>
      <w:szCs w:val="20"/>
      <w:lang w:val="en-US"/>
    </w:rPr>
  </w:style>
  <w:style w:type="paragraph" w:styleId="Nagwekspisutreci">
    <w:name w:val="TOC Heading"/>
    <w:basedOn w:val="Nagwek1"/>
    <w:next w:val="Normalny"/>
    <w:uiPriority w:val="39"/>
    <w:semiHidden/>
    <w:unhideWhenUsed/>
    <w:qFormat/>
    <w:rsid w:val="00DB768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podpkt11">
    <w:name w:val="pod_pkt1.1"/>
    <w:basedOn w:val="Normalny"/>
    <w:autoRedefine/>
    <w:rsid w:val="00DB768A"/>
    <w:pPr>
      <w:keepNext/>
      <w:widowControl w:val="0"/>
      <w:overflowPunct w:val="0"/>
      <w:autoSpaceDE w:val="0"/>
      <w:autoSpaceDN w:val="0"/>
      <w:adjustRightInd w:val="0"/>
      <w:spacing w:after="240" w:line="240" w:lineRule="auto"/>
      <w:ind w:firstLine="0"/>
      <w:textAlignment w:val="baseline"/>
    </w:pPr>
    <w:rPr>
      <w:szCs w:val="20"/>
    </w:rPr>
  </w:style>
  <w:style w:type="character" w:customStyle="1" w:styleId="Teksttreci">
    <w:name w:val="Tekst treści_"/>
    <w:basedOn w:val="Domylnaczcionkaakapitu"/>
    <w:link w:val="Teksttreci0"/>
    <w:locked/>
    <w:rsid w:val="00DB768A"/>
    <w:rPr>
      <w:shd w:val="clear" w:color="auto" w:fill="FFFFFF"/>
    </w:rPr>
  </w:style>
  <w:style w:type="paragraph" w:customStyle="1" w:styleId="Teksttreci0">
    <w:name w:val="Tekst treści"/>
    <w:basedOn w:val="Normalny"/>
    <w:link w:val="Teksttreci"/>
    <w:rsid w:val="00DB768A"/>
    <w:pPr>
      <w:shd w:val="clear" w:color="auto" w:fill="FFFFFF"/>
      <w:spacing w:before="360" w:after="360" w:line="240" w:lineRule="atLeast"/>
      <w:ind w:hanging="700"/>
      <w:jc w:val="left"/>
    </w:pPr>
    <w:rPr>
      <w:rFonts w:asciiTheme="minorHAnsi" w:eastAsiaTheme="minorHAnsi" w:hAnsiTheme="minorHAnsi" w:cstheme="minorBidi"/>
      <w:sz w:val="22"/>
      <w:szCs w:val="22"/>
      <w:lang w:eastAsia="en-US"/>
    </w:rPr>
  </w:style>
  <w:style w:type="character" w:customStyle="1" w:styleId="Teksttreci3">
    <w:name w:val="Tekst treści (3)"/>
    <w:basedOn w:val="Domylnaczcionkaakapitu"/>
    <w:rsid w:val="00DB768A"/>
    <w:rPr>
      <w:rFonts w:ascii="Times New Roman" w:hAnsi="Times New Roman" w:cs="Times New Roman"/>
      <w:spacing w:val="0"/>
      <w:sz w:val="23"/>
      <w:szCs w:val="23"/>
      <w:u w:val="single"/>
    </w:rPr>
  </w:style>
  <w:style w:type="paragraph" w:customStyle="1" w:styleId="tekstost">
    <w:name w:val="tekst ost"/>
    <w:basedOn w:val="Normalny"/>
    <w:rsid w:val="00DB768A"/>
    <w:pPr>
      <w:overflowPunct w:val="0"/>
      <w:autoSpaceDE w:val="0"/>
      <w:autoSpaceDN w:val="0"/>
      <w:adjustRightInd w:val="0"/>
      <w:spacing w:line="240" w:lineRule="auto"/>
      <w:ind w:firstLine="0"/>
      <w:textAlignment w:val="baseline"/>
    </w:pPr>
    <w:rPr>
      <w:sz w:val="20"/>
      <w:szCs w:val="20"/>
    </w:rPr>
  </w:style>
  <w:style w:type="character" w:customStyle="1" w:styleId="podpodpunkt">
    <w:name w:val="podpodpunkt"/>
    <w:rsid w:val="00DB768A"/>
  </w:style>
  <w:style w:type="character" w:customStyle="1" w:styleId="kontynuacja">
    <w:name w:val="kontynuacja"/>
    <w:rsid w:val="00DB768A"/>
  </w:style>
  <w:style w:type="character" w:customStyle="1" w:styleId="subminus">
    <w:name w:val="subminus"/>
    <w:rsid w:val="00DB768A"/>
  </w:style>
  <w:style w:type="character" w:customStyle="1" w:styleId="ZnakZnak2">
    <w:name w:val="Znak Znak2"/>
    <w:basedOn w:val="Domylnaczcionkaakapitu"/>
    <w:rsid w:val="00DB768A"/>
    <w:rPr>
      <w:rFonts w:ascii="CG Times" w:hAnsi="CG Times"/>
      <w:lang w:val="pl-PL" w:eastAsia="pl-PL" w:bidi="ar-SA"/>
    </w:rPr>
  </w:style>
  <w:style w:type="character" w:customStyle="1" w:styleId="ZnakZnak1">
    <w:name w:val="Znak Znak1"/>
    <w:basedOn w:val="Domylnaczcionkaakapitu"/>
    <w:rsid w:val="00DB768A"/>
    <w:rPr>
      <w:rFonts w:ascii="Times New" w:hAnsi="Times New"/>
      <w:sz w:val="24"/>
      <w:lang w:val="pl-PL" w:eastAsia="pl-PL" w:bidi="ar-SA"/>
    </w:rPr>
  </w:style>
  <w:style w:type="character" w:customStyle="1" w:styleId="ZnakZnak">
    <w:name w:val="Znak Znak"/>
    <w:basedOn w:val="Domylnaczcionkaakapitu"/>
    <w:rsid w:val="00DB768A"/>
    <w:rPr>
      <w:rFonts w:ascii="Times New" w:hAnsi="Times New"/>
      <w:lang w:val="pl-PL" w:eastAsia="pl-PL" w:bidi="ar-SA"/>
    </w:rPr>
  </w:style>
  <w:style w:type="paragraph" w:styleId="Lista">
    <w:name w:val="List"/>
    <w:basedOn w:val="Normalny"/>
    <w:rsid w:val="00DB768A"/>
    <w:pPr>
      <w:spacing w:line="240" w:lineRule="auto"/>
      <w:ind w:left="360" w:hanging="360"/>
      <w:jc w:val="left"/>
    </w:pPr>
    <w:rPr>
      <w:rFonts w:ascii="CG Times" w:hAnsi="CG Times"/>
      <w:sz w:val="20"/>
      <w:szCs w:val="20"/>
    </w:rPr>
  </w:style>
  <w:style w:type="paragraph" w:styleId="Lista2">
    <w:name w:val="List 2"/>
    <w:basedOn w:val="Normalny"/>
    <w:rsid w:val="00DB768A"/>
    <w:pPr>
      <w:spacing w:line="240" w:lineRule="auto"/>
      <w:ind w:left="720" w:hanging="360"/>
      <w:jc w:val="left"/>
    </w:pPr>
    <w:rPr>
      <w:rFonts w:ascii="CG Times" w:hAnsi="CG Times"/>
      <w:sz w:val="20"/>
      <w:szCs w:val="20"/>
    </w:rPr>
  </w:style>
  <w:style w:type="paragraph" w:styleId="Lista3">
    <w:name w:val="List 3"/>
    <w:basedOn w:val="Normalny"/>
    <w:rsid w:val="00DB768A"/>
    <w:pPr>
      <w:spacing w:line="240" w:lineRule="auto"/>
      <w:ind w:left="1080" w:hanging="360"/>
      <w:jc w:val="left"/>
    </w:pPr>
    <w:rPr>
      <w:rFonts w:ascii="CG Times" w:hAnsi="CG Times"/>
      <w:sz w:val="20"/>
      <w:szCs w:val="20"/>
    </w:rPr>
  </w:style>
  <w:style w:type="paragraph" w:styleId="Lista4">
    <w:name w:val="List 4"/>
    <w:basedOn w:val="Normalny"/>
    <w:rsid w:val="00DB768A"/>
    <w:pPr>
      <w:spacing w:line="240" w:lineRule="auto"/>
      <w:ind w:left="1440" w:hanging="360"/>
      <w:jc w:val="left"/>
    </w:pPr>
    <w:rPr>
      <w:rFonts w:ascii="CG Times" w:hAnsi="CG Times"/>
      <w:sz w:val="20"/>
      <w:szCs w:val="20"/>
    </w:rPr>
  </w:style>
  <w:style w:type="paragraph" w:styleId="Listapunktowana">
    <w:name w:val="List Bullet"/>
    <w:basedOn w:val="Normalny"/>
    <w:autoRedefine/>
    <w:rsid w:val="00DB768A"/>
    <w:pPr>
      <w:numPr>
        <w:numId w:val="5"/>
      </w:numPr>
      <w:spacing w:line="240" w:lineRule="auto"/>
      <w:jc w:val="left"/>
    </w:pPr>
    <w:rPr>
      <w:rFonts w:ascii="CG Times" w:hAnsi="CG Times"/>
      <w:sz w:val="20"/>
      <w:szCs w:val="20"/>
    </w:rPr>
  </w:style>
  <w:style w:type="paragraph" w:styleId="Listapunktowana2">
    <w:name w:val="List Bullet 2"/>
    <w:basedOn w:val="Normalny"/>
    <w:autoRedefine/>
    <w:rsid w:val="00DB768A"/>
    <w:pPr>
      <w:numPr>
        <w:numId w:val="6"/>
      </w:numPr>
      <w:spacing w:line="240" w:lineRule="auto"/>
      <w:jc w:val="left"/>
    </w:pPr>
    <w:rPr>
      <w:rFonts w:ascii="CG Times" w:hAnsi="CG Times"/>
      <w:sz w:val="20"/>
      <w:szCs w:val="20"/>
    </w:rPr>
  </w:style>
  <w:style w:type="paragraph" w:styleId="Listapunktowana3">
    <w:name w:val="List Bullet 3"/>
    <w:basedOn w:val="Normalny"/>
    <w:autoRedefine/>
    <w:rsid w:val="00DB768A"/>
    <w:pPr>
      <w:numPr>
        <w:numId w:val="7"/>
      </w:numPr>
      <w:spacing w:line="240" w:lineRule="auto"/>
      <w:jc w:val="left"/>
    </w:pPr>
    <w:rPr>
      <w:rFonts w:ascii="CG Times" w:hAnsi="CG Times"/>
      <w:sz w:val="20"/>
      <w:szCs w:val="20"/>
    </w:rPr>
  </w:style>
  <w:style w:type="paragraph" w:styleId="Lista-kontynuacja">
    <w:name w:val="List Continue"/>
    <w:basedOn w:val="Normalny"/>
    <w:rsid w:val="00DB768A"/>
    <w:pPr>
      <w:spacing w:after="120" w:line="240" w:lineRule="auto"/>
      <w:ind w:left="360" w:firstLine="0"/>
      <w:jc w:val="left"/>
    </w:pPr>
    <w:rPr>
      <w:rFonts w:ascii="CG Times" w:hAnsi="CG Times"/>
      <w:sz w:val="20"/>
      <w:szCs w:val="20"/>
    </w:rPr>
  </w:style>
  <w:style w:type="paragraph" w:styleId="Lista-kontynuacja2">
    <w:name w:val="List Continue 2"/>
    <w:basedOn w:val="Normalny"/>
    <w:rsid w:val="00DB768A"/>
    <w:pPr>
      <w:spacing w:after="120" w:line="240" w:lineRule="auto"/>
      <w:ind w:left="720" w:firstLine="0"/>
      <w:jc w:val="left"/>
    </w:pPr>
    <w:rPr>
      <w:rFonts w:ascii="CG Times" w:hAnsi="CG Times"/>
      <w:sz w:val="20"/>
      <w:szCs w:val="20"/>
    </w:rPr>
  </w:style>
  <w:style w:type="paragraph" w:styleId="Lista-kontynuacja3">
    <w:name w:val="List Continue 3"/>
    <w:basedOn w:val="Normalny"/>
    <w:rsid w:val="00DB768A"/>
    <w:pPr>
      <w:spacing w:after="120" w:line="240" w:lineRule="auto"/>
      <w:ind w:left="1080" w:firstLine="0"/>
      <w:jc w:val="left"/>
    </w:pPr>
    <w:rPr>
      <w:rFonts w:ascii="CG Times" w:hAnsi="CG Times"/>
      <w:sz w:val="20"/>
      <w:szCs w:val="20"/>
    </w:rPr>
  </w:style>
  <w:style w:type="paragraph" w:styleId="Podtytu">
    <w:name w:val="Subtitle"/>
    <w:basedOn w:val="Normalny"/>
    <w:link w:val="PodtytuZnak"/>
    <w:qFormat/>
    <w:rsid w:val="00DB768A"/>
    <w:pPr>
      <w:spacing w:after="60" w:line="240" w:lineRule="auto"/>
      <w:ind w:firstLine="0"/>
      <w:jc w:val="center"/>
      <w:outlineLvl w:val="1"/>
    </w:pPr>
    <w:rPr>
      <w:rFonts w:ascii="Arial" w:hAnsi="Arial"/>
      <w:szCs w:val="20"/>
    </w:rPr>
  </w:style>
  <w:style w:type="character" w:customStyle="1" w:styleId="PodtytuZnak">
    <w:name w:val="Podtytuł Znak"/>
    <w:basedOn w:val="Domylnaczcionkaakapitu"/>
    <w:link w:val="Podtytu"/>
    <w:rsid w:val="00DB768A"/>
    <w:rPr>
      <w:rFonts w:ascii="Arial" w:eastAsia="Times New Roman" w:hAnsi="Arial" w:cs="Times New Roman"/>
      <w:sz w:val="24"/>
      <w:szCs w:val="20"/>
      <w:lang w:eastAsia="pl-PL"/>
    </w:rPr>
  </w:style>
  <w:style w:type="paragraph" w:styleId="Tematkomentarza">
    <w:name w:val="annotation subject"/>
    <w:basedOn w:val="Tekstkomentarza"/>
    <w:next w:val="Tekstkomentarza"/>
    <w:link w:val="TematkomentarzaZnak"/>
    <w:semiHidden/>
    <w:rsid w:val="00DB768A"/>
    <w:rPr>
      <w:rFonts w:ascii="CG Times" w:hAnsi="CG Times"/>
      <w:b/>
      <w:bCs/>
    </w:rPr>
  </w:style>
  <w:style w:type="character" w:customStyle="1" w:styleId="TematkomentarzaZnak">
    <w:name w:val="Temat komentarza Znak"/>
    <w:basedOn w:val="TekstkomentarzaZnak"/>
    <w:link w:val="Tematkomentarza"/>
    <w:semiHidden/>
    <w:rsid w:val="00DB768A"/>
    <w:rPr>
      <w:rFonts w:ascii="CG Times" w:hAnsi="CG Times"/>
      <w:b/>
      <w:bCs/>
    </w:rPr>
  </w:style>
  <w:style w:type="paragraph" w:customStyle="1" w:styleId="podpkt1">
    <w:name w:val="pod_pkt1"/>
    <w:basedOn w:val="Normalny"/>
    <w:autoRedefine/>
    <w:rsid w:val="00DB768A"/>
    <w:pPr>
      <w:keepNext/>
      <w:widowControl w:val="0"/>
      <w:tabs>
        <w:tab w:val="left" w:pos="425"/>
      </w:tabs>
      <w:overflowPunct w:val="0"/>
      <w:autoSpaceDE w:val="0"/>
      <w:autoSpaceDN w:val="0"/>
      <w:adjustRightInd w:val="0"/>
      <w:spacing w:line="240" w:lineRule="auto"/>
      <w:ind w:left="851" w:hanging="851"/>
      <w:textAlignment w:val="baseline"/>
    </w:pPr>
    <w:rPr>
      <w:b/>
      <w:sz w:val="20"/>
      <w:szCs w:val="20"/>
    </w:rPr>
  </w:style>
  <w:style w:type="paragraph" w:customStyle="1" w:styleId="Zwykytekst1">
    <w:name w:val="Zwykły tekst1"/>
    <w:basedOn w:val="Normalny"/>
    <w:rsid w:val="00DB768A"/>
    <w:pPr>
      <w:widowControl w:val="0"/>
      <w:overflowPunct w:val="0"/>
      <w:autoSpaceDE w:val="0"/>
      <w:autoSpaceDN w:val="0"/>
      <w:adjustRightInd w:val="0"/>
      <w:spacing w:line="240" w:lineRule="auto"/>
      <w:ind w:firstLine="0"/>
      <w:jc w:val="left"/>
      <w:textAlignment w:val="baseline"/>
    </w:pPr>
    <w:rPr>
      <w:rFonts w:ascii="Courier New" w:hAnsi="Courier New"/>
      <w:sz w:val="20"/>
      <w:szCs w:val="20"/>
    </w:rPr>
  </w:style>
  <w:style w:type="paragraph" w:customStyle="1" w:styleId="PNTekstpodstawowy">
    <w:name w:val="PN Tekst podstawowy"/>
    <w:rsid w:val="00DB768A"/>
    <w:pPr>
      <w:spacing w:before="240" w:after="0" w:line="240" w:lineRule="auto"/>
    </w:pPr>
    <w:rPr>
      <w:rFonts w:ascii="Arial" w:eastAsia="Times New Roman" w:hAnsi="Arial" w:cs="Times New Roman"/>
      <w:sz w:val="20"/>
      <w:szCs w:val="20"/>
      <w:lang w:eastAsia="pl-PL"/>
    </w:rPr>
  </w:style>
  <w:style w:type="character" w:customStyle="1" w:styleId="PNTekstpodstawowyZnak">
    <w:name w:val="PN Tekst podstawowy Znak"/>
    <w:basedOn w:val="Domylnaczcionkaakapitu"/>
    <w:rsid w:val="00DB768A"/>
    <w:rPr>
      <w:rFonts w:ascii="Arial" w:hAnsi="Arial"/>
      <w:lang w:val="pl-PL" w:eastAsia="pl-PL" w:bidi="ar-SA"/>
    </w:rPr>
  </w:style>
  <w:style w:type="paragraph" w:customStyle="1" w:styleId="PNNagwek1">
    <w:name w:val="PN Nagłówek 1"/>
    <w:basedOn w:val="PNTekstpodstawowy"/>
    <w:next w:val="PNTekstpodstawowy"/>
    <w:rsid w:val="00DB768A"/>
    <w:pPr>
      <w:keepNext/>
      <w:numPr>
        <w:numId w:val="8"/>
      </w:numPr>
      <w:tabs>
        <w:tab w:val="left" w:pos="709"/>
      </w:tabs>
      <w:ind w:left="360" w:hanging="360"/>
      <w:outlineLvl w:val="0"/>
    </w:pPr>
    <w:rPr>
      <w:b/>
    </w:rPr>
  </w:style>
  <w:style w:type="character" w:customStyle="1" w:styleId="PNNagwek1Znak">
    <w:name w:val="PN Nagłówek 1 Znak"/>
    <w:basedOn w:val="PNTekstpodstawowyZnak"/>
    <w:rsid w:val="00DB768A"/>
    <w:rPr>
      <w:b/>
    </w:rPr>
  </w:style>
  <w:style w:type="paragraph" w:customStyle="1" w:styleId="PNNagwek2">
    <w:name w:val="PN Nagłówek 2"/>
    <w:basedOn w:val="PNNagwek1"/>
    <w:next w:val="PNTekstpodstawowy"/>
    <w:rsid w:val="00DB768A"/>
    <w:pPr>
      <w:numPr>
        <w:ilvl w:val="1"/>
      </w:numPr>
      <w:tabs>
        <w:tab w:val="clear" w:pos="720"/>
        <w:tab w:val="num" w:pos="360"/>
        <w:tab w:val="left" w:pos="709"/>
      </w:tabs>
      <w:ind w:left="360" w:hanging="360"/>
      <w:outlineLvl w:val="1"/>
    </w:pPr>
  </w:style>
  <w:style w:type="paragraph" w:customStyle="1" w:styleId="PNNagwek3">
    <w:name w:val="PN Nagłówek 3"/>
    <w:basedOn w:val="PNNagwek1"/>
    <w:next w:val="PNTekstpodstawowy"/>
    <w:rsid w:val="00DB768A"/>
    <w:pPr>
      <w:numPr>
        <w:ilvl w:val="2"/>
      </w:numPr>
      <w:tabs>
        <w:tab w:val="clear" w:pos="720"/>
        <w:tab w:val="num" w:pos="360"/>
        <w:tab w:val="left" w:pos="709"/>
      </w:tabs>
      <w:ind w:left="360" w:hanging="360"/>
      <w:outlineLvl w:val="2"/>
    </w:pPr>
  </w:style>
  <w:style w:type="paragraph" w:customStyle="1" w:styleId="PNNagwek4">
    <w:name w:val="PN Nagłówek 4"/>
    <w:basedOn w:val="PNNagwek1"/>
    <w:next w:val="PNTekstpodstawowy"/>
    <w:rsid w:val="00DB768A"/>
    <w:pPr>
      <w:numPr>
        <w:ilvl w:val="3"/>
      </w:numPr>
      <w:tabs>
        <w:tab w:val="clear" w:pos="1080"/>
        <w:tab w:val="num" w:pos="360"/>
      </w:tabs>
      <w:ind w:left="360" w:hanging="360"/>
      <w:outlineLvl w:val="3"/>
    </w:pPr>
  </w:style>
  <w:style w:type="paragraph" w:customStyle="1" w:styleId="PNNagwek5">
    <w:name w:val="PN Nagłówek 5"/>
    <w:basedOn w:val="PNNagwek1"/>
    <w:next w:val="PNTekstpodstawowy"/>
    <w:rsid w:val="00DB768A"/>
    <w:pPr>
      <w:numPr>
        <w:ilvl w:val="4"/>
      </w:numPr>
      <w:tabs>
        <w:tab w:val="clear" w:pos="1440"/>
        <w:tab w:val="num" w:pos="360"/>
        <w:tab w:val="left" w:pos="1077"/>
      </w:tabs>
      <w:ind w:left="360" w:hanging="360"/>
      <w:outlineLvl w:val="4"/>
    </w:pPr>
  </w:style>
  <w:style w:type="paragraph" w:customStyle="1" w:styleId="PNNagwek6">
    <w:name w:val="PN Nagłówek 6"/>
    <w:basedOn w:val="PNNagwek1"/>
    <w:next w:val="PNTekstpodstawowy"/>
    <w:rsid w:val="00DB768A"/>
    <w:pPr>
      <w:numPr>
        <w:ilvl w:val="5"/>
      </w:numPr>
      <w:tabs>
        <w:tab w:val="clear" w:pos="1440"/>
        <w:tab w:val="num" w:pos="360"/>
        <w:tab w:val="left" w:pos="1077"/>
      </w:tabs>
      <w:ind w:left="360" w:hanging="360"/>
      <w:outlineLvl w:val="5"/>
    </w:pPr>
  </w:style>
  <w:style w:type="paragraph" w:customStyle="1" w:styleId="PNStopka">
    <w:name w:val="PN Stopka"/>
    <w:basedOn w:val="PNTekstpodstawowy"/>
    <w:rsid w:val="00DB768A"/>
    <w:rPr>
      <w:sz w:val="18"/>
    </w:rPr>
  </w:style>
  <w:style w:type="paragraph" w:customStyle="1" w:styleId="PNNagwekstrony">
    <w:name w:val="PN Nagłówek strony"/>
    <w:basedOn w:val="PNTekstpodstawowy"/>
    <w:rsid w:val="00DB768A"/>
    <w:pPr>
      <w:jc w:val="center"/>
    </w:pPr>
    <w:rPr>
      <w:sz w:val="18"/>
    </w:rPr>
  </w:style>
  <w:style w:type="paragraph" w:customStyle="1" w:styleId="PNOpisrysunku">
    <w:name w:val="PN Opis rysunku"/>
    <w:basedOn w:val="PNTekstpodstawowy"/>
    <w:rsid w:val="00DB768A"/>
    <w:rPr>
      <w:sz w:val="18"/>
    </w:rPr>
  </w:style>
  <w:style w:type="paragraph" w:customStyle="1" w:styleId="PNTekstprzypisudolnego">
    <w:name w:val="PN Tekst przypisu dolnego"/>
    <w:basedOn w:val="PNTekstpodstawowy"/>
    <w:rsid w:val="00DB768A"/>
    <w:rPr>
      <w:sz w:val="18"/>
    </w:rPr>
  </w:style>
  <w:style w:type="character" w:customStyle="1" w:styleId="WW8Num6z0">
    <w:name w:val="WW8Num6z0"/>
    <w:rsid w:val="00DB768A"/>
    <w:rPr>
      <w:rFonts w:ascii="StarSymbol" w:hAnsi="StarSymbol"/>
    </w:rPr>
  </w:style>
  <w:style w:type="paragraph" w:customStyle="1" w:styleId="Nagwek10">
    <w:name w:val="Nagłówek1"/>
    <w:basedOn w:val="Normalny"/>
    <w:next w:val="Tekstpodstawowy"/>
    <w:rsid w:val="00DB768A"/>
    <w:pPr>
      <w:keepNext/>
      <w:suppressAutoHyphens/>
      <w:spacing w:before="240" w:after="120" w:line="240" w:lineRule="auto"/>
      <w:ind w:firstLine="0"/>
      <w:jc w:val="left"/>
    </w:pPr>
    <w:rPr>
      <w:rFonts w:ascii="Arial" w:eastAsia="MS Mincho" w:hAnsi="Arial" w:cs="Tahoma"/>
      <w:sz w:val="28"/>
      <w:szCs w:val="28"/>
      <w:lang w:eastAsia="ar-SA"/>
    </w:rPr>
  </w:style>
  <w:style w:type="paragraph" w:customStyle="1" w:styleId="Tekstpodstawowy21">
    <w:name w:val="Tekst podstawowy 21"/>
    <w:basedOn w:val="Normalny"/>
    <w:rsid w:val="00DB768A"/>
    <w:pPr>
      <w:widowControl w:val="0"/>
      <w:tabs>
        <w:tab w:val="right" w:pos="-1368"/>
        <w:tab w:val="left" w:pos="14"/>
      </w:tabs>
      <w:spacing w:before="96" w:line="240" w:lineRule="auto"/>
      <w:ind w:firstLine="0"/>
    </w:pPr>
    <w:rPr>
      <w:szCs w:val="20"/>
    </w:rPr>
  </w:style>
  <w:style w:type="table" w:styleId="Tabela-Siatka">
    <w:name w:val="Table Grid"/>
    <w:basedOn w:val="Standardowy"/>
    <w:rsid w:val="00DB768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rsid w:val="00DB768A"/>
    <w:pPr>
      <w:shd w:val="clear" w:color="auto" w:fill="000080"/>
      <w:spacing w:line="240" w:lineRule="auto"/>
      <w:ind w:firstLine="0"/>
      <w:jc w:val="left"/>
    </w:pPr>
    <w:rPr>
      <w:rFonts w:ascii="Tahoma" w:hAnsi="Tahoma" w:cs="Tahoma"/>
      <w:sz w:val="20"/>
      <w:szCs w:val="20"/>
    </w:rPr>
  </w:style>
  <w:style w:type="character" w:customStyle="1" w:styleId="PlandokumentuZnak">
    <w:name w:val="Plan dokumentu Znak"/>
    <w:basedOn w:val="Domylnaczcionkaakapitu"/>
    <w:link w:val="Plandokumentu"/>
    <w:semiHidden/>
    <w:rsid w:val="00DB768A"/>
    <w:rPr>
      <w:rFonts w:ascii="Tahoma" w:eastAsia="Times New Roman" w:hAnsi="Tahoma" w:cs="Tahoma"/>
      <w:sz w:val="20"/>
      <w:szCs w:val="20"/>
      <w:shd w:val="clear" w:color="auto" w:fill="000080"/>
      <w:lang w:eastAsia="pl-PL"/>
    </w:rPr>
  </w:style>
  <w:style w:type="paragraph" w:customStyle="1" w:styleId="Standardowytekst1">
    <w:name w:val="Standardowy.tekst1"/>
    <w:rsid w:val="00DB76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5941</Words>
  <Characters>35647</Characters>
  <Application>Microsoft Office Word</Application>
  <DocSecurity>0</DocSecurity>
  <Lines>297</Lines>
  <Paragraphs>83</Paragraphs>
  <ScaleCrop>false</ScaleCrop>
  <Company>Scott Wilson Sp. z o.o</Company>
  <LinksUpToDate>false</LinksUpToDate>
  <CharactersWithSpaces>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12</cp:revision>
  <dcterms:created xsi:type="dcterms:W3CDTF">2012-05-16T11:43:00Z</dcterms:created>
  <dcterms:modified xsi:type="dcterms:W3CDTF">2012-08-27T09:59:00Z</dcterms:modified>
</cp:coreProperties>
</file>