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F6ECA" w:rsidRDefault="00AF6ECA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05D0B" w:rsidRPr="002316AB" w:rsidRDefault="00D05D0B" w:rsidP="00D05D0B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16AB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D05D0B" w:rsidRDefault="00D05D0B" w:rsidP="00D05D0B">
      <w:pPr>
        <w:pStyle w:val="Legenda"/>
        <w:jc w:val="center"/>
        <w:rPr>
          <w:rFonts w:asciiTheme="minorHAnsi" w:hAnsiTheme="minorHAnsi" w:cstheme="minorHAnsi"/>
          <w:sz w:val="36"/>
          <w:szCs w:val="36"/>
        </w:rPr>
      </w:pPr>
      <w:r w:rsidRPr="002316AB">
        <w:rPr>
          <w:rFonts w:asciiTheme="minorHAnsi" w:hAnsiTheme="minorHAnsi" w:cstheme="minorHAnsi"/>
          <w:sz w:val="36"/>
          <w:szCs w:val="36"/>
        </w:rPr>
        <w:t>D-0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3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2316AB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Wykonanie nasypów</w:t>
      </w:r>
    </w:p>
    <w:p w:rsidR="00D05D0B" w:rsidRPr="008807C8" w:rsidRDefault="00D05D0B" w:rsidP="00D05D0B"/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Pr="008807C8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8807C8">
        <w:rPr>
          <w:rFonts w:asciiTheme="minorHAnsi" w:hAnsiTheme="minorHAnsi" w:cstheme="minorHAnsi"/>
        </w:rPr>
        <w:lastRenderedPageBreak/>
        <w:t>Wstęp</w:t>
      </w: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1E5396" w:rsidRDefault="00AF6ECA" w:rsidP="001E539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z w:val="24"/>
          <w:szCs w:val="24"/>
        </w:rPr>
      </w:pPr>
      <w:r w:rsidRPr="00AF6ECA">
        <w:rPr>
          <w:rFonts w:asciiTheme="minorHAnsi" w:hAnsiTheme="minorHAnsi" w:cstheme="minorHAnsi"/>
          <w:sz w:val="24"/>
          <w:szCs w:val="24"/>
        </w:rPr>
        <w:t xml:space="preserve">Przedmiotem niniejszej Specyfikacji Technicznej są wymagania dotyczące wykonania </w:t>
      </w:r>
      <w:r>
        <w:rPr>
          <w:rFonts w:asciiTheme="minorHAnsi" w:hAnsiTheme="minorHAnsi" w:cstheme="minorHAnsi"/>
          <w:sz w:val="24"/>
          <w:szCs w:val="24"/>
        </w:rPr>
        <w:br/>
      </w:r>
      <w:r w:rsidRPr="00AF6ECA">
        <w:rPr>
          <w:rFonts w:asciiTheme="minorHAnsi" w:hAnsiTheme="minorHAnsi" w:cstheme="minorHAnsi"/>
          <w:sz w:val="24"/>
          <w:szCs w:val="24"/>
        </w:rPr>
        <w:t>i odbioru robót przy wykonaniu nasypów w 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5396" w:rsidRPr="00DF47BE">
        <w:rPr>
          <w:rFonts w:asciiTheme="minorHAnsi" w:hAnsiTheme="minorHAnsi" w:cstheme="minorHAnsi"/>
          <w:snapToGrid w:val="0"/>
          <w:sz w:val="24"/>
          <w:szCs w:val="24"/>
        </w:rPr>
        <w:t>z</w:t>
      </w:r>
      <w:r w:rsidR="001E5396" w:rsidRPr="00DF47BE">
        <w:rPr>
          <w:rFonts w:asciiTheme="minorHAnsi" w:hAnsiTheme="minorHAnsi" w:cstheme="minorHAnsi"/>
          <w:sz w:val="24"/>
          <w:szCs w:val="24"/>
        </w:rPr>
        <w:t xml:space="preserve"> przebudową ulicy Cichej </w:t>
      </w:r>
      <w:r w:rsidR="00184C69">
        <w:rPr>
          <w:rFonts w:asciiTheme="minorHAnsi" w:hAnsiTheme="minorHAnsi" w:cstheme="minorHAnsi"/>
          <w:sz w:val="24"/>
          <w:szCs w:val="24"/>
        </w:rPr>
        <w:br/>
      </w:r>
      <w:r w:rsidR="001E5396" w:rsidRPr="00DF47BE">
        <w:rPr>
          <w:rFonts w:asciiTheme="minorHAnsi" w:hAnsiTheme="minorHAnsi" w:cstheme="minorHAnsi"/>
          <w:sz w:val="24"/>
          <w:szCs w:val="24"/>
        </w:rPr>
        <w:t>w Suszcu na odcinku o długości około 180 mb”</w:t>
      </w:r>
    </w:p>
    <w:p w:rsidR="00D05D0B" w:rsidRPr="00AA765C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236B6B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236B6B">
        <w:rPr>
          <w:rFonts w:asciiTheme="minorHAnsi" w:hAnsiTheme="minorHAnsi" w:cstheme="minorHAnsi"/>
          <w:u w:val="single"/>
        </w:rPr>
        <w:t>Zakres stosowania ST</w:t>
      </w:r>
    </w:p>
    <w:p w:rsidR="00D05D0B" w:rsidRPr="00236B6B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36B6B">
        <w:rPr>
          <w:rFonts w:asciiTheme="minorHAnsi" w:hAnsiTheme="minorHAnsi" w:cstheme="minorHAnsi"/>
          <w:spacing w:val="-3"/>
          <w:sz w:val="24"/>
          <w:szCs w:val="24"/>
        </w:rPr>
        <w:t>Specyfikacja Techniczna jest stosowana jako dokument przetargowy i kontraktowy przy zlecaniu i realizacji robót wymienionych w punkcie 1.1.</w:t>
      </w:r>
    </w:p>
    <w:p w:rsidR="00D05D0B" w:rsidRDefault="00D05D0B" w:rsidP="00D05D0B">
      <w:pPr>
        <w:widowControl w:val="0"/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40" w:lineRule="auto"/>
        <w:ind w:left="1800" w:hanging="1800"/>
      </w:pPr>
    </w:p>
    <w:p w:rsidR="00D05D0B" w:rsidRPr="00E66532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E66532">
        <w:rPr>
          <w:rFonts w:asciiTheme="minorHAnsi" w:hAnsiTheme="minorHAnsi" w:cstheme="minorHAnsi"/>
          <w:u w:val="single"/>
        </w:rPr>
        <w:t>Zakres robót objętych ST</w:t>
      </w:r>
    </w:p>
    <w:p w:rsidR="00D05D0B" w:rsidRPr="00E66532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E66532">
        <w:rPr>
          <w:rFonts w:asciiTheme="minorHAnsi" w:hAnsiTheme="minorHAnsi" w:cstheme="minorHAnsi"/>
          <w:spacing w:val="-3"/>
          <w:sz w:val="24"/>
          <w:szCs w:val="24"/>
        </w:rPr>
        <w:t>Ustalenia zawarte w niniejszej Specyfikacji dotyczą prowadzenia robót przy wykonaniu wykopów w gruntach kategorii określonych w Dokumentacji Projektowej i obejmują:</w:t>
      </w:r>
    </w:p>
    <w:p w:rsidR="00D05D0B" w:rsidRDefault="00D05D0B" w:rsidP="00D05D0B">
      <w:pPr>
        <w:pStyle w:val="paragraf"/>
        <w:widowControl/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b w:val="0"/>
          <w:lang w:val="pl-PL"/>
        </w:rPr>
      </w:pPr>
    </w:p>
    <w:p w:rsidR="00D05D0B" w:rsidRPr="00E66532" w:rsidRDefault="00D05D0B" w:rsidP="00D05D0B">
      <w:pPr>
        <w:numPr>
          <w:ilvl w:val="0"/>
          <w:numId w:val="3"/>
        </w:num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jc w:val="left"/>
        <w:rPr>
          <w:rFonts w:asciiTheme="minorHAnsi" w:hAnsiTheme="minorHAnsi" w:cstheme="minorHAnsi"/>
        </w:rPr>
      </w:pPr>
      <w:r w:rsidRPr="00E66532">
        <w:rPr>
          <w:rFonts w:asciiTheme="minorHAnsi" w:hAnsiTheme="minorHAnsi" w:cstheme="minorHAnsi"/>
        </w:rPr>
        <w:t xml:space="preserve">formowanie i zagęszczenie nasypów z gruntu z </w:t>
      </w:r>
      <w:proofErr w:type="spellStart"/>
      <w:r w:rsidRPr="00E66532">
        <w:rPr>
          <w:rFonts w:asciiTheme="minorHAnsi" w:hAnsiTheme="minorHAnsi" w:cstheme="minorHAnsi"/>
        </w:rPr>
        <w:t>dokopu</w:t>
      </w:r>
      <w:proofErr w:type="spellEnd"/>
      <w:r w:rsidRPr="00E66532">
        <w:rPr>
          <w:rFonts w:asciiTheme="minorHAnsi" w:hAnsiTheme="minorHAnsi" w:cstheme="minorHAnsi"/>
        </w:rPr>
        <w:t xml:space="preserve"> wraz z pozyskaniem </w:t>
      </w:r>
      <w:r w:rsidR="00184C69">
        <w:rPr>
          <w:rFonts w:asciiTheme="minorHAnsi" w:hAnsiTheme="minorHAnsi" w:cstheme="minorHAnsi"/>
        </w:rPr>
        <w:br/>
      </w:r>
      <w:r w:rsidRPr="00E66532">
        <w:rPr>
          <w:rFonts w:asciiTheme="minorHAnsi" w:hAnsiTheme="minorHAnsi" w:cstheme="minorHAnsi"/>
        </w:rPr>
        <w:t>i transportem gruntu,</w:t>
      </w:r>
    </w:p>
    <w:p w:rsidR="00D05D0B" w:rsidRPr="00E66532" w:rsidRDefault="00D05D0B" w:rsidP="00D05D0B">
      <w:pPr>
        <w:numPr>
          <w:ilvl w:val="0"/>
          <w:numId w:val="3"/>
        </w:num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jc w:val="left"/>
        <w:rPr>
          <w:rFonts w:asciiTheme="minorHAnsi" w:hAnsiTheme="minorHAnsi" w:cstheme="minorHAnsi"/>
        </w:rPr>
      </w:pPr>
      <w:r w:rsidRPr="00E66532">
        <w:rPr>
          <w:rFonts w:asciiTheme="minorHAnsi" w:hAnsiTheme="minorHAnsi" w:cstheme="minorHAnsi"/>
        </w:rPr>
        <w:t>formowanie i zagęszczenie nasypów z gruntu z wykopu,</w:t>
      </w:r>
    </w:p>
    <w:p w:rsidR="00D05D0B" w:rsidRDefault="00D05D0B" w:rsidP="00D05D0B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E66532">
        <w:rPr>
          <w:rFonts w:asciiTheme="minorHAnsi" w:hAnsiTheme="minorHAnsi" w:cstheme="minorHAnsi"/>
          <w:sz w:val="24"/>
          <w:szCs w:val="24"/>
        </w:rPr>
        <w:t>plantowanie skarp i poboczy nasypów.</w:t>
      </w:r>
    </w:p>
    <w:p w:rsidR="00D05D0B" w:rsidRDefault="00D05D0B" w:rsidP="00D05D0B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>Określenia podstawowe</w:t>
      </w:r>
    </w:p>
    <w:p w:rsidR="00D05D0B" w:rsidRPr="001A2446" w:rsidRDefault="00D05D0B" w:rsidP="00D05D0B">
      <w:pPr>
        <w:tabs>
          <w:tab w:val="left" w:pos="0"/>
          <w:tab w:val="left" w:pos="736"/>
          <w:tab w:val="left" w:pos="993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851" w:hanging="512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ab/>
        <w:t>1</w:t>
      </w:r>
      <w:r w:rsidRPr="001A2446">
        <w:rPr>
          <w:rStyle w:val="Nagwek3Znak"/>
          <w:rFonts w:asciiTheme="minorHAnsi" w:hAnsiTheme="minorHAnsi" w:cstheme="minorHAnsi"/>
        </w:rPr>
        <w:t>.4.1 Budowla ziemna</w:t>
      </w:r>
      <w:r w:rsidRPr="001A2446">
        <w:rPr>
          <w:rFonts w:asciiTheme="minorHAnsi" w:hAnsiTheme="minorHAnsi" w:cstheme="minorHAnsi"/>
        </w:rPr>
        <w:t xml:space="preserve"> - budowla wykonana w gruncie lub z gruntu albo rozdrobnionych odpadów przemysłowych, spełniająca warunki stateczności i odwodnienia.</w:t>
      </w:r>
    </w:p>
    <w:p w:rsidR="00D05D0B" w:rsidRPr="001A2446" w:rsidRDefault="00D05D0B" w:rsidP="00D05D0B">
      <w:pPr>
        <w:tabs>
          <w:tab w:val="left" w:pos="709"/>
          <w:tab w:val="left" w:pos="993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993" w:hanging="567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ab/>
        <w:t>1.4.2 Korpus drogowy</w:t>
      </w:r>
      <w:r w:rsidRPr="001A2446">
        <w:rPr>
          <w:rFonts w:asciiTheme="minorHAnsi" w:hAnsiTheme="minorHAnsi" w:cstheme="minorHAnsi"/>
        </w:rPr>
        <w:t xml:space="preserve"> - nasyp lub ta część wykopu, która jest ograniczona koroną drogi i skarpami rowów.</w:t>
      </w:r>
    </w:p>
    <w:p w:rsidR="00D05D0B" w:rsidRPr="001A2446" w:rsidRDefault="00D05D0B" w:rsidP="00D05D0B">
      <w:pPr>
        <w:tabs>
          <w:tab w:val="left" w:pos="736"/>
          <w:tab w:val="left" w:pos="993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08" w:firstLine="0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ab/>
        <w:t>1.4.3 Wysokość nasypu</w:t>
      </w:r>
      <w:r w:rsidRPr="001A2446">
        <w:rPr>
          <w:rFonts w:asciiTheme="minorHAnsi" w:hAnsiTheme="minorHAnsi" w:cstheme="minorHAnsi"/>
        </w:rPr>
        <w:t xml:space="preserve"> </w:t>
      </w:r>
      <w:r w:rsidRPr="001A2446">
        <w:rPr>
          <w:rFonts w:asciiTheme="minorHAnsi" w:hAnsiTheme="minorHAnsi" w:cstheme="minorHAnsi"/>
        </w:rPr>
        <w:noBreakHyphen/>
        <w:t xml:space="preserve"> różnica rzędnej terenu i rzędnej robót ziemnych, wyznaczonych           w osi nasypu.</w:t>
      </w:r>
    </w:p>
    <w:p w:rsidR="00D05D0B" w:rsidRPr="001A2446" w:rsidRDefault="00D05D0B" w:rsidP="00D05D0B">
      <w:pPr>
        <w:tabs>
          <w:tab w:val="left" w:pos="339"/>
          <w:tab w:val="left" w:pos="426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6" w:firstLine="283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>1.4.4 Nasyp niski</w:t>
      </w:r>
      <w:r w:rsidRPr="001A2446">
        <w:rPr>
          <w:rFonts w:asciiTheme="minorHAnsi" w:hAnsiTheme="minorHAnsi" w:cstheme="minorHAnsi"/>
        </w:rPr>
        <w:t xml:space="preserve"> - nasyp, którego wysokość jest mniejsza niż 1m.</w:t>
      </w:r>
    </w:p>
    <w:p w:rsidR="00D05D0B" w:rsidRPr="001A2446" w:rsidRDefault="00D05D0B" w:rsidP="00D05D0B">
      <w:pPr>
        <w:tabs>
          <w:tab w:val="left" w:pos="339"/>
          <w:tab w:val="left" w:pos="426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09" w:firstLine="0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>1.4.5 Nasyp średni -</w:t>
      </w:r>
      <w:r w:rsidRPr="001A2446">
        <w:rPr>
          <w:rFonts w:asciiTheme="minorHAnsi" w:hAnsiTheme="minorHAnsi" w:cstheme="minorHAnsi"/>
        </w:rPr>
        <w:t xml:space="preserve"> nasyp, którego wysokość jest zawarta w granicach od 1 do 3m.</w:t>
      </w:r>
    </w:p>
    <w:p w:rsidR="00D05D0B" w:rsidRPr="001A2446" w:rsidRDefault="00D05D0B" w:rsidP="0090640D">
      <w:pPr>
        <w:tabs>
          <w:tab w:val="left" w:pos="339"/>
          <w:tab w:val="left" w:pos="426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>1.4.6 Nasyp wysoki</w:t>
      </w:r>
      <w:r w:rsidRPr="001A2446">
        <w:rPr>
          <w:rFonts w:asciiTheme="minorHAnsi" w:hAnsiTheme="minorHAnsi" w:cstheme="minorHAnsi"/>
        </w:rPr>
        <w:t xml:space="preserve"> - nasyp, którego wysokość przekracza 3 m.</w:t>
      </w:r>
    </w:p>
    <w:p w:rsidR="00D05D0B" w:rsidRPr="001A2446" w:rsidRDefault="00D05D0B" w:rsidP="0090640D">
      <w:pPr>
        <w:tabs>
          <w:tab w:val="left" w:pos="339"/>
          <w:tab w:val="left" w:pos="426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>1.4.7 Wykop płytki</w:t>
      </w:r>
      <w:r w:rsidRPr="001A2446">
        <w:rPr>
          <w:rFonts w:asciiTheme="minorHAnsi" w:hAnsiTheme="minorHAnsi" w:cstheme="minorHAnsi"/>
        </w:rPr>
        <w:t xml:space="preserve"> - wykop, którego głębokość jest mniejsza niż 1 m.</w:t>
      </w:r>
    </w:p>
    <w:p w:rsidR="00D05D0B" w:rsidRPr="001A2446" w:rsidRDefault="00D05D0B" w:rsidP="0090640D">
      <w:pPr>
        <w:tabs>
          <w:tab w:val="left" w:pos="339"/>
          <w:tab w:val="left" w:pos="426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36" w:firstLine="0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>1.4.8 Wykop średni</w:t>
      </w:r>
      <w:r w:rsidRPr="001A2446">
        <w:rPr>
          <w:rFonts w:asciiTheme="minorHAnsi" w:hAnsiTheme="minorHAnsi" w:cstheme="minorHAnsi"/>
        </w:rPr>
        <w:t xml:space="preserve"> - wykop, którego głębokość jest zawarta w granicach od 1 do 3m.</w:t>
      </w:r>
    </w:p>
    <w:p w:rsidR="00D05D0B" w:rsidRPr="001A2446" w:rsidRDefault="00D05D0B" w:rsidP="0090640D">
      <w:pPr>
        <w:tabs>
          <w:tab w:val="left" w:pos="339"/>
          <w:tab w:val="left" w:pos="426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>1.4.9 Wykop głęboki</w:t>
      </w:r>
      <w:r w:rsidRPr="001A2446">
        <w:rPr>
          <w:rFonts w:asciiTheme="minorHAnsi" w:hAnsiTheme="minorHAnsi" w:cstheme="minorHAnsi"/>
        </w:rPr>
        <w:t xml:space="preserve"> - wykop, którego głębokość przekracza 3 m.</w:t>
      </w:r>
    </w:p>
    <w:p w:rsidR="00D05D0B" w:rsidRPr="001A2446" w:rsidRDefault="00D05D0B" w:rsidP="00184C69">
      <w:pPr>
        <w:tabs>
          <w:tab w:val="left" w:pos="736"/>
          <w:tab w:val="left" w:pos="1020"/>
          <w:tab w:val="left" w:pos="1134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36" w:firstLine="1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1</w:t>
      </w:r>
      <w:r w:rsidRPr="001A2446">
        <w:rPr>
          <w:rStyle w:val="Nagwek3Znak"/>
          <w:rFonts w:asciiTheme="minorHAnsi" w:hAnsiTheme="minorHAnsi" w:cstheme="minorHAnsi"/>
        </w:rPr>
        <w:t>.4.10 Dokop -</w:t>
      </w:r>
      <w:r w:rsidRPr="001A2446">
        <w:rPr>
          <w:rFonts w:asciiTheme="minorHAnsi" w:hAnsiTheme="minorHAnsi" w:cstheme="minorHAnsi"/>
        </w:rPr>
        <w:t xml:space="preserve"> miejsce pozyskania gruntu do wykonania nasypów, położone poza pasem prowadzonych Robót drogowych.</w:t>
      </w:r>
    </w:p>
    <w:p w:rsidR="00D05D0B" w:rsidRPr="001A2446" w:rsidRDefault="00D05D0B" w:rsidP="00D05D0B">
      <w:pPr>
        <w:tabs>
          <w:tab w:val="left" w:pos="736"/>
          <w:tab w:val="left" w:pos="1020"/>
          <w:tab w:val="left" w:pos="1134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134" w:hanging="708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lastRenderedPageBreak/>
        <w:tab/>
      </w:r>
      <w:r w:rsidRPr="001A2446">
        <w:rPr>
          <w:rStyle w:val="Nagwek3Znak"/>
          <w:rFonts w:asciiTheme="minorHAnsi" w:hAnsiTheme="minorHAnsi" w:cstheme="minorHAnsi"/>
        </w:rPr>
        <w:tab/>
      </w:r>
      <w:r w:rsidRPr="001A2446">
        <w:rPr>
          <w:rStyle w:val="Nagwek3Znak"/>
          <w:rFonts w:asciiTheme="minorHAnsi" w:hAnsiTheme="minorHAnsi" w:cstheme="minorHAnsi"/>
        </w:rPr>
        <w:tab/>
        <w:t>1.4.11 Odkład</w:t>
      </w:r>
      <w:r w:rsidRPr="001A2446">
        <w:rPr>
          <w:rFonts w:asciiTheme="minorHAnsi" w:hAnsiTheme="minorHAnsi" w:cstheme="minorHAnsi"/>
        </w:rPr>
        <w:t xml:space="preserve"> - miejsce wbudowania lub składowania (odwiezienia) gruntów pozyskanych w czasie wykonywania wykopów, a nie wykorzystanych do budowy nasypów oraz innych prac związanych z trasą drogową.</w:t>
      </w:r>
    </w:p>
    <w:p w:rsidR="00D05D0B" w:rsidRPr="001A2446" w:rsidRDefault="00D05D0B" w:rsidP="00D05D0B">
      <w:pPr>
        <w:tabs>
          <w:tab w:val="left" w:pos="1020"/>
          <w:tab w:val="left" w:pos="1134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134" w:hanging="708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ab/>
      </w:r>
      <w:r w:rsidRPr="001A2446">
        <w:rPr>
          <w:rStyle w:val="Nagwek3Znak"/>
          <w:rFonts w:asciiTheme="minorHAnsi" w:hAnsiTheme="minorHAnsi" w:cstheme="minorHAnsi"/>
        </w:rPr>
        <w:tab/>
        <w:t>1.4.12 Wskaźnik zagęszczenia gruntu</w:t>
      </w:r>
      <w:r w:rsidRPr="001A2446">
        <w:rPr>
          <w:rFonts w:asciiTheme="minorHAnsi" w:hAnsiTheme="minorHAnsi" w:cstheme="minorHAnsi"/>
        </w:rPr>
        <w:t xml:space="preserve"> - wielkość charakteryzująca stan zagęszczenia gruntu, określona według wzoru:</w: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I</w:t>
      </w:r>
      <w:r w:rsidRPr="001A2446">
        <w:rPr>
          <w:rFonts w:asciiTheme="minorHAnsi" w:hAnsiTheme="minorHAnsi" w:cstheme="minorHAnsi"/>
          <w:vertAlign w:val="subscript"/>
        </w:rPr>
        <w:t>S</w:t>
      </w:r>
      <w:r w:rsidRPr="001A2446">
        <w:rPr>
          <w:rFonts w:asciiTheme="minorHAnsi" w:hAnsiTheme="minorHAnsi" w:cstheme="minorHAnsi"/>
        </w:rPr>
        <w:t>=</w:t>
      </w:r>
      <w:r w:rsidRPr="001A2446">
        <w:rPr>
          <w:rFonts w:asciiTheme="minorHAnsi" w:hAnsiTheme="minorHAnsi" w:cstheme="minorHAnsi"/>
          <w:position w:val="-28"/>
        </w:rPr>
        <w:object w:dxaOrig="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 fillcolor="window">
            <v:imagedata r:id="rId7" o:title=""/>
          </v:shape>
          <o:OLEObject Type="Embed" ProgID="Equation.3" ShapeID="_x0000_i1025" DrawAspect="Content" ObjectID="_1407567325" r:id="rId8"/>
        </w:objec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020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  <w:t>gdzie:</w: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Fonts w:asciiTheme="minorHAnsi" w:hAnsiTheme="minorHAnsi" w:cstheme="minorHAnsi"/>
        </w:rPr>
      </w:pP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700"/>
        <w:rPr>
          <w:rFonts w:asciiTheme="minorHAnsi" w:hAnsiTheme="minorHAnsi" w:cstheme="minorHAnsi"/>
        </w:rPr>
      </w:pPr>
      <w:proofErr w:type="spellStart"/>
      <w:r w:rsidRPr="001A2446">
        <w:rPr>
          <w:rFonts w:asciiTheme="minorHAnsi" w:hAnsiTheme="minorHAnsi" w:cstheme="minorHAnsi"/>
        </w:rPr>
        <w:t>ρ</w:t>
      </w:r>
      <w:r w:rsidRPr="001A2446">
        <w:rPr>
          <w:rFonts w:asciiTheme="minorHAnsi" w:hAnsiTheme="minorHAnsi" w:cstheme="minorHAnsi"/>
          <w:vertAlign w:val="subscript"/>
        </w:rPr>
        <w:t>d</w:t>
      </w:r>
      <w:proofErr w:type="spellEnd"/>
      <w:r w:rsidRPr="001A2446">
        <w:rPr>
          <w:rFonts w:asciiTheme="minorHAnsi" w:hAnsiTheme="minorHAnsi" w:cstheme="minorHAnsi"/>
        </w:rPr>
        <w:t xml:space="preserve"> - gęstość objętościowa szkieletu zagęszczonego gruntu (Mg/m</w:t>
      </w:r>
      <w:r w:rsidRPr="001A2446">
        <w:rPr>
          <w:rFonts w:asciiTheme="minorHAnsi" w:hAnsiTheme="minorHAnsi" w:cstheme="minorHAnsi"/>
          <w:vertAlign w:val="superscript"/>
        </w:rPr>
        <w:t>3</w:t>
      </w:r>
      <w:r w:rsidRPr="001A2446">
        <w:rPr>
          <w:rFonts w:asciiTheme="minorHAnsi" w:hAnsiTheme="minorHAnsi" w:cstheme="minorHAnsi"/>
        </w:rPr>
        <w:t>),</w: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700"/>
        <w:rPr>
          <w:rFonts w:asciiTheme="minorHAnsi" w:hAnsiTheme="minorHAnsi" w:cstheme="minorHAnsi"/>
        </w:rPr>
      </w:pPr>
      <w:proofErr w:type="spellStart"/>
      <w:r w:rsidRPr="001A2446">
        <w:rPr>
          <w:rFonts w:asciiTheme="minorHAnsi" w:hAnsiTheme="minorHAnsi" w:cstheme="minorHAnsi"/>
        </w:rPr>
        <w:t>ρ</w:t>
      </w:r>
      <w:r w:rsidRPr="001A2446">
        <w:rPr>
          <w:rFonts w:asciiTheme="minorHAnsi" w:hAnsiTheme="minorHAnsi" w:cstheme="minorHAnsi"/>
          <w:vertAlign w:val="subscript"/>
        </w:rPr>
        <w:t>ds</w:t>
      </w:r>
      <w:proofErr w:type="spellEnd"/>
      <w:r w:rsidRPr="001A2446">
        <w:rPr>
          <w:rFonts w:asciiTheme="minorHAnsi" w:hAnsiTheme="minorHAnsi" w:cstheme="minorHAnsi"/>
        </w:rPr>
        <w:t xml:space="preserve"> - maksymalna gęstość objętościowa szkieletu gruntowego przy wilgotności </w:t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  <w:t xml:space="preserve">optymalnej, określona w normalnej próbie </w:t>
      </w:r>
      <w:proofErr w:type="spellStart"/>
      <w:r w:rsidRPr="001A2446">
        <w:rPr>
          <w:rFonts w:asciiTheme="minorHAnsi" w:hAnsiTheme="minorHAnsi" w:cstheme="minorHAnsi"/>
        </w:rPr>
        <w:t>Proctora</w:t>
      </w:r>
      <w:proofErr w:type="spellEnd"/>
      <w:r w:rsidRPr="001A2446">
        <w:rPr>
          <w:rFonts w:asciiTheme="minorHAnsi" w:hAnsiTheme="minorHAnsi" w:cstheme="minorHAnsi"/>
        </w:rPr>
        <w:t xml:space="preserve">, zgodnie z </w:t>
      </w:r>
      <w:proofErr w:type="spellStart"/>
      <w:r w:rsidRPr="001A2446">
        <w:rPr>
          <w:rFonts w:asciiTheme="minorHAnsi" w:hAnsiTheme="minorHAnsi" w:cstheme="minorHAnsi"/>
        </w:rPr>
        <w:t>PN-B</w:t>
      </w:r>
      <w:proofErr w:type="spellEnd"/>
      <w:r w:rsidRPr="001A2446">
        <w:rPr>
          <w:rFonts w:asciiTheme="minorHAnsi" w:hAnsiTheme="minorHAnsi" w:cstheme="minorHAnsi"/>
        </w:rPr>
        <w:t>-</w:t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  <w:t xml:space="preserve">04481, służąca do oceny zagęszczenia gruntu w robotach ziemnych, </w:t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  <w:t>badania zgodnie z BN-77/8931-12 (Mg/m</w:t>
      </w:r>
      <w:r w:rsidRPr="001A2446">
        <w:rPr>
          <w:rFonts w:asciiTheme="minorHAnsi" w:hAnsiTheme="minorHAnsi" w:cstheme="minorHAnsi"/>
          <w:vertAlign w:val="superscript"/>
        </w:rPr>
        <w:t>3</w:t>
      </w:r>
      <w:r w:rsidRPr="001A2446">
        <w:rPr>
          <w:rFonts w:asciiTheme="minorHAnsi" w:hAnsiTheme="minorHAnsi" w:cstheme="minorHAnsi"/>
        </w:rPr>
        <w:t>).</w: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Fonts w:asciiTheme="minorHAnsi" w:hAnsiTheme="minorHAnsi" w:cstheme="minorHAnsi"/>
        </w:rPr>
      </w:pPr>
    </w:p>
    <w:p w:rsidR="00D05D0B" w:rsidRPr="001A2446" w:rsidRDefault="00D05D0B" w:rsidP="00D05D0B">
      <w:pPr>
        <w:tabs>
          <w:tab w:val="left" w:pos="339"/>
          <w:tab w:val="left" w:pos="736"/>
          <w:tab w:val="left" w:pos="1020"/>
          <w:tab w:val="left" w:pos="1134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134" w:hanging="708"/>
        <w:rPr>
          <w:rFonts w:asciiTheme="minorHAnsi" w:hAnsiTheme="minorHAnsi" w:cstheme="minorHAnsi"/>
        </w:rPr>
      </w:pPr>
      <w:r w:rsidRPr="001A2446">
        <w:rPr>
          <w:rStyle w:val="Nagwek3Znak"/>
          <w:rFonts w:asciiTheme="minorHAnsi" w:hAnsiTheme="minorHAnsi" w:cstheme="minorHAnsi"/>
        </w:rPr>
        <w:tab/>
      </w:r>
      <w:r w:rsidRPr="001A2446">
        <w:rPr>
          <w:rStyle w:val="Nagwek3Znak"/>
          <w:rFonts w:asciiTheme="minorHAnsi" w:hAnsiTheme="minorHAnsi" w:cstheme="minorHAnsi"/>
        </w:rPr>
        <w:tab/>
      </w:r>
      <w:r w:rsidRPr="001A2446">
        <w:rPr>
          <w:rStyle w:val="Nagwek3Znak"/>
          <w:rFonts w:asciiTheme="minorHAnsi" w:hAnsiTheme="minorHAnsi" w:cstheme="minorHAnsi"/>
        </w:rPr>
        <w:tab/>
        <w:t>1.4.13 Wskaźnik różnoziarnistości</w:t>
      </w:r>
      <w:r w:rsidRPr="001A2446">
        <w:rPr>
          <w:rFonts w:asciiTheme="minorHAnsi" w:hAnsiTheme="minorHAnsi" w:cstheme="minorHAnsi"/>
        </w:rPr>
        <w:t xml:space="preserve"> - wielkość charakteryzująca </w:t>
      </w:r>
      <w:proofErr w:type="spellStart"/>
      <w:r w:rsidRPr="001A2446">
        <w:rPr>
          <w:rFonts w:asciiTheme="minorHAnsi" w:hAnsiTheme="minorHAnsi" w:cstheme="minorHAnsi"/>
        </w:rPr>
        <w:t>zagęszczalność</w:t>
      </w:r>
      <w:proofErr w:type="spellEnd"/>
      <w:r w:rsidRPr="001A2446">
        <w:rPr>
          <w:rFonts w:asciiTheme="minorHAnsi" w:hAnsiTheme="minorHAnsi" w:cstheme="minorHAnsi"/>
        </w:rPr>
        <w:t xml:space="preserve"> gruntów niespoistych, określona według wzoru:</w:t>
      </w:r>
    </w:p>
    <w:p w:rsidR="00D05D0B" w:rsidRPr="001A2446" w:rsidRDefault="00D05D0B" w:rsidP="00D05D0B">
      <w:pPr>
        <w:tabs>
          <w:tab w:val="left" w:pos="339"/>
          <w:tab w:val="left" w:pos="736"/>
          <w:tab w:val="left" w:pos="1020"/>
          <w:tab w:val="left" w:pos="1134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134" w:hanging="708"/>
        <w:rPr>
          <w:rFonts w:asciiTheme="minorHAnsi" w:hAnsiTheme="minorHAnsi" w:cstheme="minorHAnsi"/>
        </w:rPr>
      </w:pP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U=d</w:t>
      </w:r>
      <w:r w:rsidRPr="001A2446">
        <w:rPr>
          <w:rFonts w:asciiTheme="minorHAnsi" w:hAnsiTheme="minorHAnsi" w:cstheme="minorHAnsi"/>
          <w:vertAlign w:val="subscript"/>
        </w:rPr>
        <w:t>60</w:t>
      </w:r>
      <w:r w:rsidRPr="001A2446">
        <w:rPr>
          <w:rFonts w:asciiTheme="minorHAnsi" w:hAnsiTheme="minorHAnsi" w:cstheme="minorHAnsi"/>
        </w:rPr>
        <w:t>/d</w:t>
      </w:r>
      <w:r w:rsidRPr="001A2446">
        <w:rPr>
          <w:rFonts w:asciiTheme="minorHAnsi" w:hAnsiTheme="minorHAnsi" w:cstheme="minorHAnsi"/>
          <w:vertAlign w:val="subscript"/>
        </w:rPr>
        <w:t>10</w: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020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ab/>
      </w:r>
      <w:r w:rsidRPr="001A2446">
        <w:rPr>
          <w:rFonts w:asciiTheme="minorHAnsi" w:hAnsiTheme="minorHAnsi" w:cstheme="minorHAnsi"/>
        </w:rPr>
        <w:tab/>
        <w:t>gdzie:</w: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020"/>
        <w:rPr>
          <w:rFonts w:asciiTheme="minorHAnsi" w:hAnsiTheme="minorHAnsi" w:cstheme="minorHAnsi"/>
        </w:rPr>
      </w:pP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700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d</w:t>
      </w:r>
      <w:r w:rsidRPr="001A2446">
        <w:rPr>
          <w:rFonts w:asciiTheme="minorHAnsi" w:hAnsiTheme="minorHAnsi" w:cstheme="minorHAnsi"/>
          <w:vertAlign w:val="subscript"/>
        </w:rPr>
        <w:t>60</w:t>
      </w:r>
      <w:r w:rsidRPr="001A2446">
        <w:rPr>
          <w:rFonts w:asciiTheme="minorHAnsi" w:hAnsiTheme="minorHAnsi" w:cstheme="minorHAnsi"/>
        </w:rPr>
        <w:t xml:space="preserve"> - średnica oczek sita, przez które przechodzi 60% </w:t>
      </w:r>
      <w:proofErr w:type="spellStart"/>
      <w:r w:rsidRPr="001A2446">
        <w:rPr>
          <w:rFonts w:asciiTheme="minorHAnsi" w:hAnsiTheme="minorHAnsi" w:cstheme="minorHAnsi"/>
        </w:rPr>
        <w:t>ziarn</w:t>
      </w:r>
      <w:proofErr w:type="spellEnd"/>
      <w:r w:rsidRPr="001A2446">
        <w:rPr>
          <w:rFonts w:asciiTheme="minorHAnsi" w:hAnsiTheme="minorHAnsi" w:cstheme="minorHAnsi"/>
        </w:rPr>
        <w:t xml:space="preserve"> gruntu, (mm),</w:t>
      </w: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1700"/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d</w:t>
      </w:r>
      <w:r w:rsidRPr="001A2446">
        <w:rPr>
          <w:rFonts w:asciiTheme="minorHAnsi" w:hAnsiTheme="minorHAnsi" w:cstheme="minorHAnsi"/>
          <w:vertAlign w:val="subscript"/>
        </w:rPr>
        <w:t>10</w:t>
      </w:r>
      <w:r w:rsidRPr="001A2446">
        <w:rPr>
          <w:rFonts w:asciiTheme="minorHAnsi" w:hAnsiTheme="minorHAnsi" w:cstheme="minorHAnsi"/>
        </w:rPr>
        <w:t xml:space="preserve"> -  średnica oczek sita, przez które przechodzi 10% </w:t>
      </w:r>
      <w:proofErr w:type="spellStart"/>
      <w:r w:rsidRPr="001A2446">
        <w:rPr>
          <w:rFonts w:asciiTheme="minorHAnsi" w:hAnsiTheme="minorHAnsi" w:cstheme="minorHAnsi"/>
        </w:rPr>
        <w:t>ziarn</w:t>
      </w:r>
      <w:proofErr w:type="spellEnd"/>
      <w:r w:rsidRPr="001A2446">
        <w:rPr>
          <w:rFonts w:asciiTheme="minorHAnsi" w:hAnsiTheme="minorHAnsi" w:cstheme="minorHAnsi"/>
        </w:rPr>
        <w:t xml:space="preserve"> gruntu, (mm),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A2446">
        <w:rPr>
          <w:rFonts w:asciiTheme="minorHAnsi" w:hAnsiTheme="minorHAnsi" w:cstheme="minorHAnsi"/>
          <w:spacing w:val="-3"/>
          <w:sz w:val="24"/>
          <w:szCs w:val="24"/>
        </w:rPr>
        <w:t>Pozostałe określenia podstawowe są zgodne z obowiązującymi, odpowiednimi polskimi normami i z definicjami podanymi w ST D-M.00.00.00 "Wymagania ogólne".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90640D" w:rsidRDefault="0090640D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90640D" w:rsidRDefault="0090640D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>Ogólne wymagania dotyczące robót</w:t>
      </w: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A2446">
        <w:rPr>
          <w:rFonts w:asciiTheme="minorHAnsi" w:hAnsiTheme="minorHAnsi" w:cstheme="minorHAnsi"/>
          <w:spacing w:val="-3"/>
          <w:sz w:val="24"/>
          <w:szCs w:val="24"/>
        </w:rPr>
        <w:t xml:space="preserve">Wykonawca jest odpowiedzialny za jakość wykonania robót oraz za zgodność z Dokumentacją Projektową, ST i poleceniami Inżyniera. </w:t>
      </w: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A2446">
        <w:rPr>
          <w:rFonts w:asciiTheme="minorHAnsi" w:hAnsiTheme="minorHAnsi" w:cstheme="minorHAnsi"/>
          <w:spacing w:val="-3"/>
          <w:sz w:val="24"/>
          <w:szCs w:val="24"/>
        </w:rPr>
        <w:t>Ogólne wymagania dotyczące robót podano w ST D-M.00.00.00 "Wymagania ogólne".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16"/>
        </w:rPr>
      </w:pPr>
    </w:p>
    <w:p w:rsidR="00D05D0B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lastRenderedPageBreak/>
        <w:t>Materiały</w:t>
      </w:r>
    </w:p>
    <w:p w:rsidR="00D05D0B" w:rsidRPr="001A2446" w:rsidRDefault="00D05D0B" w:rsidP="00D05D0B"/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>Ogólne wymagania dotyczące materiałów</w:t>
      </w: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A2446">
        <w:rPr>
          <w:rFonts w:asciiTheme="minorHAnsi" w:hAnsiTheme="minorHAnsi" w:cstheme="minorHAnsi"/>
          <w:spacing w:val="-3"/>
          <w:sz w:val="24"/>
          <w:szCs w:val="24"/>
        </w:rPr>
        <w:t>Ogólne wymagania dotyczące materiałów, ich pozyskania i składowania podano w ST D-M.00.00.00 "Wymagania ogólne".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3"/>
        </w:rPr>
      </w:pPr>
    </w:p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>Wymagania ogólne dla materiałów do budowy nasypów</w:t>
      </w: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A2446">
        <w:rPr>
          <w:rFonts w:asciiTheme="minorHAnsi" w:hAnsiTheme="minorHAnsi" w:cstheme="minorHAnsi"/>
          <w:spacing w:val="-3"/>
          <w:sz w:val="24"/>
          <w:szCs w:val="24"/>
        </w:rPr>
        <w:t xml:space="preserve">Nasypy należy wykonywać wyłącznie z gruntów niespoistych spełniających wymagania zawarte w ST i są zaakceptowane przez Inżyniera. Akceptacja powinna następować na bieżąco, w czasie trwania robót ziemnych, na podstawie przedkładanych przez Wykonawcę wyników badań laboratoryjnych określonych w niniejszej specyfikacji. 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 xml:space="preserve"> Wybór materiałów do budowy nasypów</w:t>
      </w: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A2446">
        <w:rPr>
          <w:rFonts w:asciiTheme="minorHAnsi" w:hAnsiTheme="minorHAnsi" w:cstheme="minorHAnsi"/>
          <w:spacing w:val="-3"/>
          <w:sz w:val="24"/>
          <w:szCs w:val="24"/>
        </w:rPr>
        <w:t xml:space="preserve">Do górnych i dolnych warstw nasypów należy stosować grunty sypkie. Nie należy również wykorzystywać gruntów </w:t>
      </w:r>
      <w:proofErr w:type="spellStart"/>
      <w:r w:rsidRPr="001A2446">
        <w:rPr>
          <w:rFonts w:asciiTheme="minorHAnsi" w:hAnsiTheme="minorHAnsi" w:cstheme="minorHAnsi"/>
          <w:spacing w:val="-3"/>
          <w:sz w:val="24"/>
          <w:szCs w:val="24"/>
        </w:rPr>
        <w:t>trudnozagęszczalnych</w:t>
      </w:r>
      <w:proofErr w:type="spellEnd"/>
      <w:r w:rsidRPr="001A2446">
        <w:rPr>
          <w:rFonts w:asciiTheme="minorHAnsi" w:hAnsiTheme="minorHAnsi" w:cstheme="minorHAnsi"/>
          <w:spacing w:val="-3"/>
          <w:sz w:val="24"/>
          <w:szCs w:val="24"/>
        </w:rPr>
        <w:t>, których maksymalna gęstość objętościowa szkieletu jest mniejsza niż 1,6 g/cm3 (nie dotyczy to żużli i popiołów).</w:t>
      </w: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1A2446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A2446">
        <w:rPr>
          <w:rFonts w:asciiTheme="minorHAnsi" w:hAnsiTheme="minorHAnsi" w:cstheme="minorHAnsi"/>
          <w:spacing w:val="-3"/>
          <w:sz w:val="24"/>
          <w:szCs w:val="24"/>
        </w:rPr>
        <w:t>W przypadku wbudowywania w strefie do 50 cm poniżej powierzchni robót ziemnych piasków drobnoziarnistych powinny one mieć wskaźnik nośności Wnoś≥10.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</w:r>
      <w:r>
        <w:tab/>
      </w:r>
      <w:r>
        <w:tab/>
        <w:t>Gdzie: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</w:r>
      <w:r>
        <w:tab/>
      </w:r>
      <w:r>
        <w:tab/>
      </w:r>
      <w:r>
        <w:tab/>
        <w:t>W</w:t>
      </w:r>
      <w:r>
        <w:rPr>
          <w:vertAlign w:val="subscript"/>
        </w:rPr>
        <w:t>noś</w:t>
      </w:r>
      <w:r>
        <w:t>=</w:t>
      </w:r>
      <w:r w:rsidRPr="0031499C">
        <w:rPr>
          <w:position w:val="-28"/>
        </w:rPr>
        <w:object w:dxaOrig="760" w:dyaOrig="660">
          <v:shape id="_x0000_i1026" type="#_x0000_t75" style="width:38.35pt;height:32.75pt" o:ole="" fillcolor="window">
            <v:imagedata r:id="rId9" o:title=""/>
          </v:shape>
          <o:OLEObject Type="Embed" ProgID="Equation.3" ShapeID="_x0000_i1026" DrawAspect="Content" ObjectID="_1407567326" r:id="rId10"/>
        </w:objec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</w:r>
      <w:r>
        <w:tab/>
      </w:r>
      <w:r>
        <w:tab/>
        <w:t>w którym: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tabs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843" w:hanging="283"/>
      </w:pPr>
      <w:r>
        <w:t>p- ciśnienie, jakie jest potrzebne, aby zagłębić trzpień o przekroju 20 cm</w:t>
      </w:r>
      <w:r>
        <w:rPr>
          <w:vertAlign w:val="superscript"/>
        </w:rPr>
        <w:t>2</w:t>
      </w:r>
      <w:r>
        <w:t xml:space="preserve"> w odpowiednio przygotowaną próbkę gruntu na głębokość 2,5 mm lub 5,0 mm, w </w:t>
      </w:r>
      <w:proofErr w:type="spellStart"/>
      <w:r>
        <w:t>megapaskalach</w:t>
      </w:r>
      <w:proofErr w:type="spellEnd"/>
      <w:r>
        <w:t>;</w:t>
      </w:r>
    </w:p>
    <w:p w:rsidR="00D05D0B" w:rsidRDefault="00D05D0B" w:rsidP="00D05D0B">
      <w:pPr>
        <w:tabs>
          <w:tab w:val="left" w:pos="339"/>
          <w:tab w:val="left" w:pos="736"/>
          <w:tab w:val="left" w:pos="1020"/>
          <w:tab w:val="left" w:pos="1360"/>
          <w:tab w:val="left" w:pos="1700"/>
          <w:tab w:val="left" w:pos="1843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843" w:hanging="283"/>
      </w:pPr>
      <w:proofErr w:type="spellStart"/>
      <w:r>
        <w:t>p</w:t>
      </w:r>
      <w:r>
        <w:rPr>
          <w:vertAlign w:val="subscript"/>
        </w:rPr>
        <w:t>p</w:t>
      </w:r>
      <w:proofErr w:type="spellEnd"/>
      <w:r>
        <w:t>- ciśnienie porównawcze, które przy wgłębieniu trzpienia na 2,5 mm wynosi 7 MN/m</w:t>
      </w:r>
      <w:r>
        <w:rPr>
          <w:vertAlign w:val="superscript"/>
        </w:rPr>
        <w:t>2</w:t>
      </w:r>
      <w:r>
        <w:t>, a przy wgłębieniu na 5,0 mm wynosi 10 MN/ m</w:t>
      </w:r>
      <w:r>
        <w:rPr>
          <w:vertAlign w:val="superscript"/>
        </w:rPr>
        <w:t>2</w:t>
      </w:r>
      <w:r>
        <w:t>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  <w:t xml:space="preserve">Metoda badania przedstawiona jest w normie PN-S-02205:1998, </w:t>
      </w:r>
      <w:proofErr w:type="spellStart"/>
      <w:r>
        <w:t>annex</w:t>
      </w:r>
      <w:proofErr w:type="spellEnd"/>
      <w:r>
        <w:t xml:space="preserve"> A</w:t>
      </w:r>
      <w:r>
        <w:rPr>
          <w:vertAlign w:val="subscript"/>
        </w:rPr>
        <w:t>1</w:t>
      </w:r>
      <w:r>
        <w:t>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184C69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08" w:firstLine="1"/>
      </w:pPr>
      <w:r>
        <w:tab/>
        <w:t xml:space="preserve">Górna warstwa nasypu grubości 50 cm winna być wykonana z materiału </w:t>
      </w:r>
      <w:proofErr w:type="spellStart"/>
      <w:r>
        <w:t>niewysadzinowego</w:t>
      </w:r>
      <w:proofErr w:type="spellEnd"/>
      <w:r>
        <w:t xml:space="preserve"> o następujących parametrach: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16"/>
        </w:rPr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  <w:t>-zawartość cząstek ≤ 0,075 mm &lt; 15%;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  <w:t>-zawartość cząstek ≤ 0,02 mm &lt; 5%;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  <w:t xml:space="preserve">-kapilarności biernej </w:t>
      </w:r>
      <w:proofErr w:type="spellStart"/>
      <w:r>
        <w:t>H</w:t>
      </w:r>
      <w:r>
        <w:rPr>
          <w:vertAlign w:val="subscript"/>
        </w:rPr>
        <w:t>kb</w:t>
      </w:r>
      <w:proofErr w:type="spellEnd"/>
      <w:r>
        <w:t xml:space="preserve"> &lt; 1,0 m;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  <w:t>-wskaźniku piaskowym WP &gt; 35;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  <w:t>-wskaźniku różnoziarnistości U</w:t>
      </w:r>
      <w:r>
        <w:rPr>
          <w:vertAlign w:val="subscript"/>
        </w:rPr>
        <w:t>d 60-10</w:t>
      </w:r>
      <w:r>
        <w:t>&gt;5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</w:r>
      <w:r>
        <w:tab/>
        <w:t>-współczynniku filtracji k</w:t>
      </w:r>
      <w:r>
        <w:rPr>
          <w:vertAlign w:val="subscript"/>
        </w:rPr>
        <w:t>10</w:t>
      </w:r>
      <w:r>
        <w:t>&gt;6x10</w:t>
      </w:r>
      <w:r>
        <w:rPr>
          <w:vertAlign w:val="superscript"/>
        </w:rPr>
        <w:t>-5</w:t>
      </w:r>
      <w:r>
        <w:t xml:space="preserve"> m/s.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Sprzęt</w:t>
      </w:r>
    </w:p>
    <w:p w:rsidR="00D05D0B" w:rsidRPr="001A2446" w:rsidRDefault="00D05D0B" w:rsidP="00D05D0B"/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>Ogólne wymagania dotyczące sprzętu jak w ST D.02.01.01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>Sprzęt do wykonania nasypów jak w ST D.02.01.01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1A2446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1A2446">
        <w:rPr>
          <w:rFonts w:asciiTheme="minorHAnsi" w:hAnsiTheme="minorHAnsi" w:cstheme="minorHAnsi"/>
          <w:u w:val="single"/>
        </w:rPr>
        <w:t>Sprzęt do zagęszczania jak w ST D.02.01.01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1A2446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Transport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20"/>
        </w:rPr>
      </w:pPr>
    </w:p>
    <w:p w:rsidR="00D05D0B" w:rsidRPr="001A2446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b w:val="0"/>
        </w:rPr>
      </w:pPr>
      <w:r w:rsidRPr="001A2446">
        <w:rPr>
          <w:rStyle w:val="podpunkt"/>
          <w:rFonts w:asciiTheme="minorHAnsi" w:hAnsiTheme="minorHAnsi" w:cstheme="minorHAnsi"/>
          <w:b w:val="0"/>
        </w:rPr>
        <w:t>Jak w ST D.02.01.01</w:t>
      </w:r>
    </w:p>
    <w:p w:rsidR="00D05D0B" w:rsidRPr="001A2446" w:rsidRDefault="00D05D0B" w:rsidP="00D05D0B">
      <w:pPr>
        <w:pStyle w:val="Nagwek1"/>
        <w:numPr>
          <w:ilvl w:val="0"/>
          <w:numId w:val="0"/>
        </w:numPr>
        <w:ind w:left="432"/>
        <w:rPr>
          <w:rFonts w:asciiTheme="minorHAnsi" w:hAnsiTheme="minorHAnsi" w:cstheme="minorHAnsi"/>
        </w:rPr>
      </w:pPr>
    </w:p>
    <w:p w:rsidR="00D05D0B" w:rsidRPr="001A2446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A2446">
        <w:rPr>
          <w:rFonts w:asciiTheme="minorHAnsi" w:hAnsiTheme="minorHAnsi" w:cstheme="minorHAnsi"/>
        </w:rPr>
        <w:t>Wykonanie robót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757785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757785">
        <w:rPr>
          <w:rFonts w:asciiTheme="minorHAnsi" w:hAnsiTheme="minorHAnsi" w:cstheme="minorHAnsi"/>
          <w:u w:val="single"/>
        </w:rPr>
        <w:t>Ogólne warunki wykonania robót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spacing w:val="-3"/>
        </w:rPr>
      </w:pPr>
      <w:r w:rsidRPr="00474113">
        <w:rPr>
          <w:spacing w:val="-3"/>
        </w:rPr>
        <w:t>Ogólne warunki wykonania robót podano w ST D-M.00.00.00 "Wymagania ogólne" oraz w klauzuli 5.1 ST D.02.01.01.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90640D" w:rsidRDefault="0090640D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90640D" w:rsidRDefault="0090640D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90640D" w:rsidRDefault="0090640D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474113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474113">
        <w:rPr>
          <w:rFonts w:asciiTheme="minorHAnsi" w:hAnsiTheme="minorHAnsi" w:cstheme="minorHAnsi"/>
          <w:u w:val="single"/>
        </w:rPr>
        <w:lastRenderedPageBreak/>
        <w:t>Budowa nasypów</w:t>
      </w:r>
    </w:p>
    <w:p w:rsidR="00D05D0B" w:rsidRPr="00474113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474113">
        <w:rPr>
          <w:rStyle w:val="podpunkt"/>
          <w:rFonts w:asciiTheme="minorHAnsi" w:hAnsiTheme="minorHAnsi" w:cstheme="minorHAnsi"/>
          <w:b w:val="0"/>
        </w:rPr>
        <w:t xml:space="preserve"> Dostawy materiału na nasypy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Wykonawca jest zobowiązany do prowadzenia kontroli dostaw oraz wykonania zgodnie z ustaloną w Programie Zapewnienia Jakości częstotliwością laboratoryjnych badań kontrolnych.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Wyniki tych badań należy przekazywać w określonym trybie nadzorowi. W Umowie z dostawcą (producentem) oraz w Programie Zapewnienia Jakości należy jednoznacznie określić sposób postępowania w przypadku dostawy materiału niezgodnego z wymaganiami niniejszej Specyfikacji. Pochodzenie materiału i jego jakość powinny być wcześniej zaaprobowane przez Inżyniera. Wykonawca powinien zaproponować źródło (źródła) dostaw materiałów oraz przedstawić wyniki badań jakości w ramach PZJ.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474113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474113">
        <w:rPr>
          <w:rStyle w:val="podpunkt"/>
          <w:rFonts w:asciiTheme="minorHAnsi" w:hAnsiTheme="minorHAnsi" w:cstheme="minorHAnsi"/>
          <w:b w:val="0"/>
        </w:rPr>
        <w:t>Wymagania ogólne dla nasypów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474113">
        <w:rPr>
          <w:rFonts w:asciiTheme="minorHAnsi" w:hAnsiTheme="minorHAnsi" w:cstheme="minorHAnsi"/>
          <w:spacing w:val="-3"/>
          <w:sz w:val="24"/>
          <w:szCs w:val="24"/>
        </w:rPr>
        <w:t>W celu zapewnienia stateczności nasypu i jego równomiernego osiadania, należy przestrzegać następujących zasad: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>styk dwóch przyległych części nasypu, wykonanych z różnorodnych gruntów wykonać przy pomocy stopni,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>górną warstwę nasypu o grubości co najmniej 0,50 m wykonać z materiału o własnościach określonych w klauzuli 2.3.2 (dla górnej warstwy nasypu),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>nasypy należy wykonać metodą warstwową,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474113">
        <w:rPr>
          <w:rFonts w:asciiTheme="minorHAnsi" w:hAnsiTheme="minorHAnsi" w:cstheme="minorHAnsi"/>
          <w:spacing w:val="-3"/>
          <w:sz w:val="24"/>
          <w:szCs w:val="24"/>
        </w:rPr>
        <w:t>-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ab/>
        <w:t>nasypy powinny być wznoszone równomiernie na całej szerokości,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474113">
        <w:rPr>
          <w:rFonts w:asciiTheme="minorHAnsi" w:hAnsiTheme="minorHAnsi" w:cstheme="minorHAnsi"/>
          <w:spacing w:val="-3"/>
          <w:sz w:val="24"/>
          <w:szCs w:val="24"/>
        </w:rPr>
        <w:t>-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ab/>
        <w:t>grubość warstwy w stanie luźnym powinna być odpowiednio dobrana w zależności od rodzaju gruntu i sprzętu użytego do zagęszczania,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474113">
        <w:rPr>
          <w:rFonts w:asciiTheme="minorHAnsi" w:hAnsiTheme="minorHAnsi" w:cstheme="minorHAnsi"/>
          <w:spacing w:val="-3"/>
          <w:sz w:val="24"/>
          <w:szCs w:val="24"/>
        </w:rPr>
        <w:t>-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ab/>
        <w:t xml:space="preserve">przystąpienie do układania kolejnej warstwy nasypu może nastąpić dopiero po stwierdzeniu </w:t>
      </w:r>
      <w:proofErr w:type="spellStart"/>
      <w:r w:rsidRPr="00474113">
        <w:rPr>
          <w:rFonts w:asciiTheme="minorHAnsi" w:hAnsiTheme="minorHAnsi" w:cstheme="minorHAnsi"/>
          <w:spacing w:val="-3"/>
          <w:sz w:val="24"/>
          <w:szCs w:val="24"/>
        </w:rPr>
        <w:t>prawidłowago</w:t>
      </w:r>
      <w:proofErr w:type="spellEnd"/>
      <w:r w:rsidRPr="00474113">
        <w:rPr>
          <w:rFonts w:asciiTheme="minorHAnsi" w:hAnsiTheme="minorHAnsi" w:cstheme="minorHAnsi"/>
          <w:spacing w:val="-3"/>
          <w:sz w:val="24"/>
          <w:szCs w:val="24"/>
        </w:rPr>
        <w:t xml:space="preserve"> wykonania warstwy poprzedniej,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474113">
        <w:rPr>
          <w:rFonts w:asciiTheme="minorHAnsi" w:hAnsiTheme="minorHAnsi" w:cstheme="minorHAnsi"/>
          <w:spacing w:val="-3"/>
          <w:sz w:val="24"/>
          <w:szCs w:val="24"/>
        </w:rPr>
        <w:t>-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ab/>
        <w:t>grunty o różnych właściwościach należy układać w oddzielnych warstwach,</w:t>
      </w:r>
    </w:p>
    <w:p w:rsidR="00D05D0B" w:rsidRPr="00474113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474113">
        <w:rPr>
          <w:rFonts w:asciiTheme="minorHAnsi" w:hAnsiTheme="minorHAnsi" w:cstheme="minorHAnsi"/>
          <w:spacing w:val="-3"/>
          <w:sz w:val="24"/>
          <w:szCs w:val="24"/>
        </w:rPr>
        <w:t>-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ab/>
        <w:t>warstwy gruntu przepuszczalnego należy układać poziomo, a warstwy gruntu mało przepuszczalnego ze spadkiem górnej powierzchni około 4 %,</w:t>
      </w:r>
    </w:p>
    <w:p w:rsidR="00D05D0B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474113">
        <w:rPr>
          <w:rFonts w:asciiTheme="minorHAnsi" w:hAnsiTheme="minorHAnsi" w:cstheme="minorHAnsi"/>
          <w:spacing w:val="-3"/>
          <w:sz w:val="24"/>
          <w:szCs w:val="24"/>
        </w:rPr>
        <w:t>-</w:t>
      </w:r>
      <w:r w:rsidRPr="00474113">
        <w:rPr>
          <w:rFonts w:asciiTheme="minorHAnsi" w:hAnsiTheme="minorHAnsi" w:cstheme="minorHAnsi"/>
          <w:spacing w:val="-3"/>
          <w:sz w:val="24"/>
          <w:szCs w:val="24"/>
        </w:rPr>
        <w:tab/>
        <w:t>ukształtowanie powierzchni warstwy powinno uniemożliwiać lokalne gromadzenie się wody.</w:t>
      </w: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Wymagana dokładność wykonania nasypów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Odchylenie osi korpusu ziemnego, w nasypie, od osi projektowanej nie powinny być większe niż ± 10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cm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. Różnica w stosunku do projektowanych rzędnych robót ziemnych nie może przekraczać +0 cm i -2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cm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Szerokość korpusu nie może różnić się od szerokości projektowanej o więcej niż ± 10 cm, a krawędzie korony drogi nie powinny mieć wyraźnych załamań w planie.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Pochylenie skarp nie powinno różnić się od projektowanego o więcej niż 10% jego wartości wyrażonej tangensem kąta. Maksymalna głębokość nierówności na powierzchni skarp nie powinna przekraczać 10 cm przy pomiarze łatą 3-metrową. Rowy powinny spełniać wymagania podane w ST D.02.01.01. Z profilowanej powierzchni skarp należy </w:t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lastRenderedPageBreak/>
        <w:t>usunąć kamienie większe niż 80 mm a pochylenie poprzeczne górnej powierzchni nasypu winno być wykonane z tolerancją  ± 1%.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  <w:r>
        <w:tab/>
        <w:t>Poniżej przedstawiono w formie tabelarycznej wymagania dla budowli ziemnych: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0"/>
        <w:gridCol w:w="1560"/>
        <w:gridCol w:w="1345"/>
      </w:tblGrid>
      <w:tr w:rsidR="00D05D0B" w:rsidTr="005A2054">
        <w:tc>
          <w:tcPr>
            <w:tcW w:w="637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67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Część budowli</w:t>
            </w:r>
          </w:p>
        </w:tc>
        <w:tc>
          <w:tcPr>
            <w:tcW w:w="156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1345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Dokładność</w:t>
            </w:r>
          </w:p>
        </w:tc>
      </w:tr>
      <w:tr w:rsidR="00D05D0B" w:rsidTr="005A2054">
        <w:tc>
          <w:tcPr>
            <w:tcW w:w="637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rPr>
                <w:sz w:val="20"/>
              </w:rPr>
            </w:pPr>
            <w:r>
              <w:rPr>
                <w:sz w:val="20"/>
              </w:rPr>
              <w:t>Podłoże nawierzchni: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nierówność powierzchni</w:t>
            </w:r>
            <w:r>
              <w:rPr>
                <w:sz w:val="20"/>
                <w:vertAlign w:val="superscript"/>
              </w:rPr>
              <w:t>*)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pochylenie poprzeczne powierzchni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niweleta powierzchni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rPr>
                <w:sz w:val="20"/>
              </w:rPr>
            </w:pPr>
            <w:r>
              <w:rPr>
                <w:sz w:val="20"/>
              </w:rPr>
              <w:t>Ulepszone podłoże nawierzchni:</w:t>
            </w:r>
          </w:p>
          <w:p w:rsidR="00D05D0B" w:rsidRDefault="00D05D0B" w:rsidP="005A2054">
            <w:pPr>
              <w:tabs>
                <w:tab w:val="left" w:pos="497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left="356"/>
              <w:rPr>
                <w:sz w:val="20"/>
              </w:rPr>
            </w:pPr>
            <w:r>
              <w:rPr>
                <w:sz w:val="20"/>
              </w:rPr>
              <w:t>-    grubość całkowita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356"/>
              <w:rPr>
                <w:sz w:val="20"/>
              </w:rPr>
            </w:pPr>
            <w:r>
              <w:rPr>
                <w:sz w:val="20"/>
              </w:rPr>
              <w:t>-    grubość poszczególnych warstw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356"/>
              <w:rPr>
                <w:sz w:val="20"/>
              </w:rPr>
            </w:pPr>
            <w:r>
              <w:rPr>
                <w:sz w:val="20"/>
              </w:rPr>
              <w:t>-    szerokość poszczególnych warstw</w:t>
            </w:r>
          </w:p>
        </w:tc>
        <w:tc>
          <w:tcPr>
            <w:tcW w:w="156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%grubości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%grubości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345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±3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±0,5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+0, -2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±5</w:t>
            </w:r>
          </w:p>
        </w:tc>
      </w:tr>
      <w:tr w:rsidR="00D05D0B" w:rsidTr="005A2054">
        <w:tc>
          <w:tcPr>
            <w:tcW w:w="637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rPr>
                <w:sz w:val="20"/>
              </w:rPr>
            </w:pPr>
            <w:r>
              <w:rPr>
                <w:sz w:val="20"/>
              </w:rPr>
              <w:t>Korpus ziemny (jeżeli będzie na nim warstwa ulepszonego podłoża):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oś korpusu drogowego 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szerokość górnej powierzchni 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nierówności powierzchni</w:t>
            </w:r>
            <w:r>
              <w:rPr>
                <w:sz w:val="20"/>
                <w:vertAlign w:val="superscript"/>
              </w:rPr>
              <w:t>*)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pochylenie poprzeczne górnej powierzchni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niweleta górnej powierzchni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pochylenie </w:t>
            </w:r>
            <w:proofErr w:type="spellStart"/>
            <w:r>
              <w:rPr>
                <w:sz w:val="20"/>
              </w:rPr>
              <w:t>wartw</w:t>
            </w:r>
            <w:proofErr w:type="spellEnd"/>
            <w:r>
              <w:rPr>
                <w:sz w:val="20"/>
              </w:rPr>
              <w:t xml:space="preserve"> gruntów mało przepuszczalnych</w:t>
            </w:r>
          </w:p>
        </w:tc>
        <w:tc>
          <w:tcPr>
            <w:tcW w:w="156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45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±4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+2,-3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</w:t>
            </w:r>
          </w:p>
        </w:tc>
      </w:tr>
      <w:tr w:rsidR="00D05D0B" w:rsidTr="005A2054">
        <w:tc>
          <w:tcPr>
            <w:tcW w:w="637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rPr>
                <w:sz w:val="20"/>
              </w:rPr>
            </w:pPr>
            <w:r>
              <w:rPr>
                <w:sz w:val="20"/>
              </w:rPr>
              <w:t>Skarpy: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pochylenia 1:m</w:t>
            </w:r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nierówność powierzchni pod warstwą ziemi </w:t>
            </w:r>
            <w:proofErr w:type="spellStart"/>
            <w:r>
              <w:rPr>
                <w:sz w:val="20"/>
              </w:rPr>
              <w:t>urodzjnej</w:t>
            </w:r>
            <w:proofErr w:type="spellEnd"/>
          </w:p>
          <w:p w:rsidR="00D05D0B" w:rsidRDefault="00D05D0B" w:rsidP="00D05D0B">
            <w:pPr>
              <w:numPr>
                <w:ilvl w:val="0"/>
                <w:numId w:val="4"/>
              </w:num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nierówności górnej powierzchni ziemi urodzajnej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56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%pochylenia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345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</w:tc>
      </w:tr>
      <w:tr w:rsidR="00D05D0B" w:rsidTr="005A2054">
        <w:tc>
          <w:tcPr>
            <w:tcW w:w="637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rPr>
                <w:sz w:val="20"/>
              </w:rPr>
            </w:pPr>
            <w:r>
              <w:rPr>
                <w:sz w:val="20"/>
              </w:rPr>
              <w:t>Rowy: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356"/>
              <w:rPr>
                <w:sz w:val="20"/>
              </w:rPr>
            </w:pPr>
            <w:r>
              <w:rPr>
                <w:sz w:val="20"/>
              </w:rPr>
              <w:t>-    szerokość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356"/>
              <w:rPr>
                <w:sz w:val="20"/>
              </w:rPr>
            </w:pPr>
            <w:r>
              <w:rPr>
                <w:sz w:val="20"/>
              </w:rPr>
              <w:t>-    rzędne profilu dna</w:t>
            </w:r>
          </w:p>
        </w:tc>
        <w:tc>
          <w:tcPr>
            <w:tcW w:w="1560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345" w:type="dxa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-2, +0</w:t>
            </w:r>
          </w:p>
        </w:tc>
      </w:tr>
      <w:tr w:rsidR="00D05D0B" w:rsidTr="005A2054">
        <w:trPr>
          <w:cantSplit/>
        </w:trPr>
        <w:tc>
          <w:tcPr>
            <w:tcW w:w="9212" w:type="dxa"/>
            <w:gridSpan w:val="4"/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Nierówności mierzone łatą 3m</w:t>
            </w:r>
          </w:p>
        </w:tc>
      </w:tr>
    </w:tbl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Przygotowanie podłoża w obrębie podstawy nasypów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Przed przystąpieniem do wykonywania nasypu należy w obrębie jego podstawy zakończyć roboty przygotowawcze, określone w Dokumentacji Projektowej oraz w ST D.01.01.01, D.01.02.01, D.01.02.02, D.01.02.04. Wykonawca przy użyciu widocznych palików wyznaczy zarysy skarp nasypów zgodnie z normą PN-S-0225 i ST D.01.01.01. </w:t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lastRenderedPageBreak/>
        <w:t>Przed przystąpieniem do wykonywania nasypów Wykonawca dokona obmiaru terenu po zdjętej warstwie humusu.</w:t>
      </w: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Odwodnienie pasa robót ziemnych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Niezależnie od budowy urządzeń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przewilgoceniem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Odprowadzenie wód do istniejących zbiorników naturalnych i urządzeń odwadniających musi być poprzedzone uzgodnieniem z odpowiednimi instytucjami.</w:t>
      </w: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Zagęszczanie i nośność gruntów w podłożu nasypów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Zagęszczanie gruntu w podłożu nasypów powinno być zgodne z wymaganiami podanymi w niniejszej ST.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Wykonawca powinien skontrolować wskaźnik zagęszczenia gruntów rodzimych, zalegających w górnej strefie podłoża nasypu, do głębokości 0,5 m od powierzchni terenu. Jeżeli wartość wskaźnika zagęszczenia jest mniejsza niż określona w tabeli podanej poniżej, Wykonawca powinien dogęścić podłoże tak, aby powyższe wymaganie zostało spełnione.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Jeżeli wartość wskaźnika zagęszczenia określona w Tabeli nie może być osiągnięta przez bezpośrednie zagęszczenie podłoża, to należy podjąć środki w celu ulepszenia podłoża, umożliwiające uzyskanie wymaganych wartości wskaźnika zagęszczenia.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Wykonawca powinien używać szczegółowych rozwiązań zawartych w Dokumentacji Projektowej i Specyfikacji.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b/>
        </w:rPr>
      </w:pPr>
      <w:r>
        <w:rPr>
          <w:b/>
        </w:rPr>
        <w:t xml:space="preserve">Minimalne wartości wskaźnika zagęszczenia </w:t>
      </w:r>
      <w:proofErr w:type="spellStart"/>
      <w:r>
        <w:rPr>
          <w:b/>
        </w:rPr>
        <w:t>I</w:t>
      </w:r>
      <w:r>
        <w:rPr>
          <w:b/>
          <w:vertAlign w:val="subscript"/>
        </w:rPr>
        <w:t>s</w:t>
      </w:r>
      <w:proofErr w:type="spellEnd"/>
      <w:r>
        <w:rPr>
          <w:b/>
        </w:rPr>
        <w:t xml:space="preserve"> dla podłoża nasypów 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b/>
        </w:rPr>
      </w:pPr>
      <w:r>
        <w:rPr>
          <w:b/>
        </w:rPr>
        <w:t>do głębokości 0,5 m od powierzchni terenu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686"/>
        <w:gridCol w:w="2551"/>
      </w:tblGrid>
      <w:tr w:rsidR="00D05D0B" w:rsidTr="005A2054">
        <w:trPr>
          <w:cantSplit/>
        </w:trPr>
        <w:tc>
          <w:tcPr>
            <w:tcW w:w="2268" w:type="dxa"/>
            <w:vMerge w:val="restart"/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Nasypy o wysokości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Minimalna wartość </w:t>
            </w:r>
            <w:proofErr w:type="spellStart"/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vertAlign w:val="subscript"/>
              </w:rPr>
              <w:t>s</w:t>
            </w:r>
            <w:proofErr w:type="spellEnd"/>
            <w:r>
              <w:rPr>
                <w:b/>
                <w:sz w:val="20"/>
              </w:rPr>
              <w:t xml:space="preserve"> dla:</w:t>
            </w:r>
          </w:p>
        </w:tc>
      </w:tr>
      <w:tr w:rsidR="00D05D0B" w:rsidTr="005A2054">
        <w:trPr>
          <w:cantSplit/>
        </w:trPr>
        <w:tc>
          <w:tcPr>
            <w:tcW w:w="2268" w:type="dxa"/>
            <w:vMerge/>
            <w:tcBorders>
              <w:bottom w:val="double" w:sz="4" w:space="0" w:color="auto"/>
              <w:right w:val="nil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Ruch KR3 i KR5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Ruch KR1</w:t>
            </w:r>
          </w:p>
        </w:tc>
      </w:tr>
      <w:tr w:rsidR="00D05D0B" w:rsidTr="005A2054">
        <w:trPr>
          <w:cantSplit/>
        </w:trPr>
        <w:tc>
          <w:tcPr>
            <w:tcW w:w="2268" w:type="dxa"/>
            <w:tcBorders>
              <w:top w:val="nil"/>
              <w:bottom w:val="nil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Do 2 m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D05D0B" w:rsidTr="005A2054">
        <w:trPr>
          <w:cantSplit/>
          <w:trHeight w:val="325"/>
        </w:trPr>
        <w:tc>
          <w:tcPr>
            <w:tcW w:w="2268" w:type="dxa"/>
            <w:tcBorders>
              <w:top w:val="single" w:sz="4" w:space="0" w:color="auto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Ponad 2 m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D05D0B" w:rsidRDefault="00D05D0B" w:rsidP="005A2054">
            <w:pPr>
              <w:tabs>
                <w:tab w:val="left" w:pos="-1440"/>
                <w:tab w:val="left" w:pos="-720"/>
                <w:tab w:val="left" w:pos="1"/>
                <w:tab w:val="left" w:pos="258"/>
                <w:tab w:val="left" w:pos="425"/>
                <w:tab w:val="left" w:pos="540"/>
                <w:tab w:val="left" w:pos="198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</w:tbl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lastRenderedPageBreak/>
        <w:tab/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t>Dla kontroli nośności i zagęszczenia podłoża nasypów należy stosować metody obciążeń płytowych wg załącznika do normy PN-S-02205 albo inne metody zaakceptowane przez Inżyniera.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 xml:space="preserve">Częstotliwość badań wskaźnika zagęszczenia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Is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lub wtórnego modułu odkształcenia E2 powinna wynosić minimum 2 pomiary w przekroju poprzecznym co 50 m.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Wykonywanie nasypów</w:t>
      </w:r>
    </w:p>
    <w:p w:rsidR="00D05D0B" w:rsidRPr="00515081" w:rsidRDefault="00D05D0B" w:rsidP="00D05D0B">
      <w:pPr>
        <w:pStyle w:val="Nagwek4"/>
        <w:rPr>
          <w:b w:val="0"/>
        </w:rPr>
      </w:pPr>
      <w:r w:rsidRPr="00515081">
        <w:rPr>
          <w:b w:val="0"/>
        </w:rPr>
        <w:t xml:space="preserve">Wykonywanie nasypów w okresie </w:t>
      </w:r>
      <w:proofErr w:type="spellStart"/>
      <w:r w:rsidRPr="00515081">
        <w:rPr>
          <w:b w:val="0"/>
        </w:rPr>
        <w:t>deszczów</w:t>
      </w:r>
      <w:proofErr w:type="spellEnd"/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Nie zezwala się na wbudowanie gruntów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przewilgoconych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, których stan uniemożliwia osiągnięcie wymaganego wskaźnika zagęszczenia. Wykonywanie nasypu należy przerwać, jeżeli wilgotność gruntu przekracza wartość dopuszczalną, tzn. w &gt;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wopt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>. o 2%.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Na warstwie gruntu spoistego, uplastycznionego na skutek nadmiernego zawilgocenia przed jej osuszeniem i powtórnym zagęszczeniem nie wolno układać następnej warstwy gruntu.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Warstwa nie powinna pozostawać niezagęszczona po ułożeniu.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4"/>
        <w:rPr>
          <w:b w:val="0"/>
        </w:rPr>
      </w:pPr>
      <w:r w:rsidRPr="00515081">
        <w:rPr>
          <w:b w:val="0"/>
        </w:rPr>
        <w:t>Wykonywanie nasypów w okresie mrozów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Niedopuszczalne jest wykonanie nasypów w temperaturze, przy której nie jest możliwe osiągniecie w nasypie wymaganego wskaźnika zagęszczenia gruntów.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Nie wolno wbudowywać gruntów spoistych zamarzniętych lub gruntów przemieszanych ze śniegiem lub lodem. W czasie dużych opadów śniegu wykonywanie nasypów powinno być przerwane. Przed wznowieniem robót należy usunąć śnieg z powierzchni wznoszonego nasypu.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Jeżeli warstwa niezagęszczonego gruntu spoistego zamarzła, to nie należy jej przed rozmarznięciem zagęszczać lub układać na niej następnych warstw.</w:t>
      </w:r>
    </w:p>
    <w:p w:rsidR="00D05D0B" w:rsidRPr="00515081" w:rsidRDefault="00D05D0B" w:rsidP="00D05D0B">
      <w:pPr>
        <w:pStyle w:val="Nagwek4"/>
        <w:numPr>
          <w:ilvl w:val="0"/>
          <w:numId w:val="0"/>
        </w:numPr>
        <w:ind w:left="864"/>
        <w:rPr>
          <w:b w:val="0"/>
        </w:rPr>
      </w:pPr>
    </w:p>
    <w:p w:rsidR="00D05D0B" w:rsidRPr="00515081" w:rsidRDefault="00D05D0B" w:rsidP="00D05D0B">
      <w:pPr>
        <w:pStyle w:val="Nagwek4"/>
        <w:rPr>
          <w:b w:val="0"/>
        </w:rPr>
      </w:pPr>
      <w:r w:rsidRPr="00515081">
        <w:rPr>
          <w:b w:val="0"/>
        </w:rPr>
        <w:t>Poszerzenie nasypów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Przy poszerzeniach istniejącego nasypu należy wykonywać w jego skarpie po zdjęciu humusu stopnie o szerokości 1,0 m i wysokości dostosowanej do zagęszczanej warstwy. Spadek górnej powierzchni stopni powinien wynosić 4% - ± 1% w kierunku zgodnym z pochyleniem skarpy.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 xml:space="preserve">Wycięcie stopni obowiązuje zawsze przy wykonywaniu styków dwóch przyległych części nasypu, wykonywanych z gruntów o różnych właściwościach lub w różnym czasie. Sukcesywnie w miarę postępu robót należy wykonywać minimum 2 stopnie. Przy doborze sprzętu do zagęszczania należy uwzględnić pracę tych urządzeń w strefie zagrożonej </w:t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lastRenderedPageBreak/>
        <w:t xml:space="preserve">osunięciem. W przypadku konieczności zbrojenia nasypu syntetycznymi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geosiatkami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należy zastosować rozwiązania zawarte w Dokumentacji Projektowej.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4"/>
        <w:rPr>
          <w:b w:val="0"/>
        </w:rPr>
      </w:pPr>
      <w:r w:rsidRPr="00515081">
        <w:rPr>
          <w:b w:val="0"/>
        </w:rPr>
        <w:t>Formowanie nasypów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Skarpom nasypu należy nadać pochylenie zgodne z Dokumentacją Projektową z dokładnością podaną w klauzuli 5.2.3.</w:t>
      </w: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Zagęszczenie gruntu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p w:rsidR="00D05D0B" w:rsidRPr="00515081" w:rsidRDefault="00D05D0B" w:rsidP="00D05D0B">
      <w:pPr>
        <w:pStyle w:val="Nagwek4"/>
        <w:rPr>
          <w:b w:val="0"/>
        </w:rPr>
      </w:pPr>
      <w:r w:rsidRPr="00515081">
        <w:rPr>
          <w:b w:val="0"/>
        </w:rPr>
        <w:t>Warunki ogólne zagęszczenia i nośności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Wymagania dotyczą zagęszczenia istniejących i projektowanych nasypów.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Każda warstwa gruntu jak najszybciej po jej rozłożeniu, powinna być zagęszczona z zastosowaniem sprzętu odpowiadającego dla danego rodzaju gruntu oraz występujących warunków. Kolejną warstwę gruntu można nakładać po stwierdzeniu uzyskania wymaganych parametrów już ułożonej warstwy.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Wykonawca zaproponuje typ sprzętu do zagęszczania nasypów w rejonie obiektów i uzyska akceptację Inżyniera.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Wymagane wskaźniki zagęszczenia zawarto w tablicy poniżej.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b/>
        </w:rPr>
      </w:pPr>
      <w:r>
        <w:rPr>
          <w:b/>
        </w:rPr>
        <w:t xml:space="preserve">Minimalne wartości wskaźnika zagęszczenia gruntu </w:t>
      </w:r>
      <w:proofErr w:type="spellStart"/>
      <w:r>
        <w:rPr>
          <w:b/>
        </w:rPr>
        <w:t>I</w:t>
      </w:r>
      <w:r>
        <w:rPr>
          <w:b/>
          <w:vertAlign w:val="subscript"/>
        </w:rPr>
        <w:t>s</w:t>
      </w:r>
      <w:proofErr w:type="spellEnd"/>
      <w:r>
        <w:rPr>
          <w:b/>
        </w:rPr>
        <w:t xml:space="preserve"> w nasypach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2835"/>
        <w:gridCol w:w="2834"/>
      </w:tblGrid>
      <w:tr w:rsidR="00D05D0B" w:rsidTr="005A2054">
        <w:trPr>
          <w:cantSplit/>
        </w:trPr>
        <w:tc>
          <w:tcPr>
            <w:tcW w:w="3402" w:type="dxa"/>
            <w:vMerge w:val="restart"/>
            <w:tcBorders>
              <w:top w:val="double" w:sz="7" w:space="0" w:color="000000"/>
              <w:left w:val="double" w:sz="7" w:space="0" w:color="000000"/>
            </w:tcBorders>
          </w:tcPr>
          <w:p w:rsidR="00D05D0B" w:rsidRDefault="00D05D0B" w:rsidP="005A2054">
            <w:pPr>
              <w:spacing w:before="120" w:line="120" w:lineRule="exact"/>
              <w:rPr>
                <w:b/>
              </w:rPr>
            </w:pPr>
          </w:p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Strefa nasypu poniżej podbudowy z kruszywa naturalnego</w:t>
            </w:r>
          </w:p>
        </w:tc>
        <w:tc>
          <w:tcPr>
            <w:tcW w:w="5669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D05D0B" w:rsidRDefault="00D05D0B" w:rsidP="005A2054">
            <w:pPr>
              <w:spacing w:line="120" w:lineRule="exact"/>
              <w:rPr>
                <w:b/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Minimalna wartość </w:t>
            </w:r>
            <w:proofErr w:type="spellStart"/>
            <w:r>
              <w:rPr>
                <w:b/>
                <w:sz w:val="20"/>
              </w:rPr>
              <w:t>Is</w:t>
            </w:r>
            <w:proofErr w:type="spellEnd"/>
            <w:r>
              <w:rPr>
                <w:b/>
                <w:sz w:val="20"/>
              </w:rPr>
              <w:t xml:space="preserve"> dla:</w:t>
            </w:r>
          </w:p>
        </w:tc>
      </w:tr>
      <w:tr w:rsidR="00D05D0B" w:rsidTr="005A2054">
        <w:trPr>
          <w:cantSplit/>
          <w:trHeight w:val="614"/>
        </w:trPr>
        <w:tc>
          <w:tcPr>
            <w:tcW w:w="3402" w:type="dxa"/>
            <w:vMerge/>
            <w:tcBorders>
              <w:left w:val="double" w:sz="7" w:space="0" w:color="000000"/>
              <w:right w:val="single" w:sz="7" w:space="0" w:color="000000"/>
            </w:tcBorders>
          </w:tcPr>
          <w:p w:rsidR="00D05D0B" w:rsidRDefault="00D05D0B" w:rsidP="005A2054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7" w:space="0" w:color="000000"/>
            </w:tcBorders>
          </w:tcPr>
          <w:p w:rsidR="00D05D0B" w:rsidRDefault="00D05D0B" w:rsidP="00622FF7">
            <w:pPr>
              <w:spacing w:line="120" w:lineRule="exact"/>
              <w:ind w:firstLine="0"/>
              <w:rPr>
                <w:b/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ruchu KR3 i KR5 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7" w:space="0" w:color="000000"/>
              <w:right w:val="double" w:sz="4" w:space="0" w:color="auto"/>
            </w:tcBorders>
          </w:tcPr>
          <w:p w:rsidR="00D05D0B" w:rsidRDefault="00D05D0B" w:rsidP="00622FF7">
            <w:pPr>
              <w:spacing w:line="120" w:lineRule="exact"/>
              <w:ind w:firstLine="0"/>
              <w:rPr>
                <w:b/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Ruch KR1</w:t>
            </w:r>
          </w:p>
        </w:tc>
      </w:tr>
      <w:tr w:rsidR="00D05D0B" w:rsidTr="005A2054">
        <w:trPr>
          <w:cantSplit/>
        </w:trPr>
        <w:tc>
          <w:tcPr>
            <w:tcW w:w="340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0"/>
              <w:rPr>
                <w:sz w:val="20"/>
              </w:rPr>
            </w:pPr>
            <w:r>
              <w:rPr>
                <w:sz w:val="20"/>
              </w:rPr>
              <w:t>Górna warstwa o grubości 20 cm</w:t>
            </w:r>
          </w:p>
        </w:tc>
        <w:tc>
          <w:tcPr>
            <w:tcW w:w="283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28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D05D0B" w:rsidTr="005A2054">
        <w:trPr>
          <w:cantSplit/>
        </w:trPr>
        <w:tc>
          <w:tcPr>
            <w:tcW w:w="34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Niżej leżące warstwy nasypu do głębokości od powierzchni robót ziemnych 1,2 m,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22"/>
              <w:jc w:val="center"/>
              <w:rPr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22"/>
              <w:rPr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22"/>
              <w:jc w:val="center"/>
              <w:rPr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22"/>
              <w:rPr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D05D0B" w:rsidTr="005A2054">
        <w:trPr>
          <w:cantSplit/>
        </w:trPr>
        <w:tc>
          <w:tcPr>
            <w:tcW w:w="340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Warstwa nasypu od powierzchni robót ziemnych poniżej 1,2 m,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22"/>
              <w:jc w:val="center"/>
              <w:rPr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22"/>
              <w:jc w:val="center"/>
              <w:rPr>
                <w:sz w:val="20"/>
              </w:rPr>
            </w:pP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after="58"/>
              <w:ind w:firstLine="22"/>
              <w:jc w:val="center"/>
            </w:pPr>
            <w:r>
              <w:rPr>
                <w:sz w:val="20"/>
              </w:rPr>
              <w:t>0,95</w:t>
            </w:r>
          </w:p>
        </w:tc>
      </w:tr>
    </w:tbl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426"/>
        <w:rPr>
          <w:sz w:val="20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lastRenderedPageBreak/>
        <w:t xml:space="preserve">W przypadku gdy zagęszczenie istniejącego nasypu nie spełnia powyższych wymagań należy usunąć grunt do połowy głębokości pokazanej w tabeli. Następnie odkryty nasyp należy dogęścić do wymaganych wartości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Is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i ponownie zasypać warstwami, po kolei zagęszczonymi zgodnie z tabelą.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Stosunek wtórnego i pierwotnego modułu nie powinien przekraczać 2,2.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Wtórny moduł odkształcenia w zależności od kategorii ruchu wynosi: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 xml:space="preserve">-dla KR1 – E2 </w:t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sym w:font="Symbol" w:char="F0B3"/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100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MPa</w:t>
      </w:r>
      <w:proofErr w:type="spellEnd"/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 xml:space="preserve">-dla KR3 i KR5 - E2 </w:t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sym w:font="Symbol" w:char="F0B3"/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120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MPa</w:t>
      </w:r>
      <w:proofErr w:type="spellEnd"/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 xml:space="preserve">Jeżeli nie można będzie uzyskać 120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MPa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>, to należy górną warstwę stabilizować spoiwem na miejscu. Metodę zaproponuje Wykonawca a Inżynier zatwierdzi.</w:t>
      </w:r>
    </w:p>
    <w:p w:rsidR="00D05D0B" w:rsidRPr="00515081" w:rsidRDefault="00D05D0B" w:rsidP="00D05D0B"/>
    <w:p w:rsidR="00D05D0B" w:rsidRPr="00515081" w:rsidRDefault="00D05D0B" w:rsidP="00D05D0B">
      <w:pPr>
        <w:pStyle w:val="Nagwek4"/>
        <w:rPr>
          <w:b w:val="0"/>
        </w:rPr>
      </w:pPr>
      <w:r w:rsidRPr="00515081">
        <w:rPr>
          <w:b w:val="0"/>
        </w:rPr>
        <w:t>Grubość warstwy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Grubość warstwy zagęszczonego gruntu oraz wybór sprzętu i liczba przejść sprzętu zagęszczającego, powinna być ustalona przez Wykonawcę doświadczalnie przed przystąpieniem do wykonywania nasypów. Odcinek próbny dla sprawdzenia zagęszczenia gruntu powinno być wykonane na terenie oczyszczonym z gleby.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4"/>
        <w:rPr>
          <w:b w:val="0"/>
        </w:rPr>
      </w:pPr>
      <w:r w:rsidRPr="00515081">
        <w:rPr>
          <w:b w:val="0"/>
        </w:rPr>
        <w:t>Wilgotność zagęszczonego gruntu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Wilgotność technologiczna gruntu w czasie jego zagęszczania powinna być dostosowana do metody zagęszczania i rodzaju stosowanego sprzętu. Decydującym kryterium jest możliwość zagęszczenia gruntu potrzebnego do uzyskania wymaganego poziomu nośności. W przypadku zagęszczania walcami statycznymi wilgotność powinna być zbliżona do optymalnej, oznaczonej wg próby normalnej metodą I wg PN-B-04481.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Odchylenia od wilgotności optymalnej nie powinny przekraczać następujących wartości: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-w gruntach niespoistych</w:t>
      </w: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±2%,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ab/>
        <w:t>W przypadku użycia sprzętu wibracyjnego zalecana jest wilgotność mniejsza od optymalnej, ustalona na odcinku próbnym. Jeżeli wilgotność gruntu przeznaczonego do zagęszczania jest większa od wilgotności optymalnej o wartość większą od podanych odchyleń, to grunt należy osuszyć w sposób naturalny lub przez zastosowanie dodatku spoiw. Gdy wilgotność gruntu jest mniejsza, to zaleca się jej zwiększenie przez spryskiwanie wodą. Sprawdzenie wilgotności gruntu należy przeprowadzić laboratoryjnie.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p w:rsidR="00D05D0B" w:rsidRPr="00515081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515081">
        <w:rPr>
          <w:rFonts w:asciiTheme="minorHAnsi" w:hAnsiTheme="minorHAnsi" w:cstheme="minorHAnsi"/>
          <w:u w:val="single"/>
        </w:rPr>
        <w:t>Dokop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Miejsca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dokopów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zostaną wybrane przez Wykonawcę i muszą być zaakceptowane przez Inżyniera.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lastRenderedPageBreak/>
        <w:t>Zasady prowadzenia robót w dokopie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Pozyskiwanie gruntu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dokopu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może rozpocząć się dopiero po pobraniu próbek i zbadaniu przydatności zalegającego gruntu do budowy nasypów oraz po wydaniu zgody na piśmie przez Inżyniera.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sz w:val="20"/>
        </w:rPr>
      </w:pPr>
    </w:p>
    <w:p w:rsidR="00D05D0B" w:rsidRPr="00515081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15081">
        <w:rPr>
          <w:rFonts w:asciiTheme="minorHAnsi" w:hAnsiTheme="minorHAnsi" w:cstheme="minorHAnsi"/>
        </w:rPr>
        <w:t>Kontrola jakości robót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</w:pPr>
    </w:p>
    <w:p w:rsidR="00D05D0B" w:rsidRPr="00515081" w:rsidRDefault="00D05D0B" w:rsidP="00D05D0B">
      <w:pPr>
        <w:pStyle w:val="Nagwek2"/>
      </w:pPr>
      <w:r w:rsidRPr="00515081">
        <w:rPr>
          <w:rFonts w:asciiTheme="minorHAnsi" w:hAnsiTheme="minorHAnsi" w:cstheme="minorHAnsi"/>
          <w:u w:val="single"/>
        </w:rPr>
        <w:t>Ogólne zasady kontroli jakości</w:t>
      </w:r>
      <w:r>
        <w:rPr>
          <w:rFonts w:asciiTheme="minorHAnsi" w:hAnsiTheme="minorHAnsi" w:cstheme="minorHAnsi"/>
          <w:u w:val="single"/>
        </w:rPr>
        <w:t>:</w:t>
      </w:r>
      <w:r w:rsidRPr="00515081">
        <w:t xml:space="preserve">  jak w ST D.02.01.01.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515081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515081">
        <w:rPr>
          <w:rFonts w:asciiTheme="minorHAnsi" w:hAnsiTheme="minorHAnsi" w:cstheme="minorHAnsi"/>
          <w:u w:val="single"/>
        </w:rPr>
        <w:t>Kontrola wykonania nasypów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426"/>
        <w:rPr>
          <w:rStyle w:val="podpunkt"/>
          <w:b w:val="0"/>
          <w:sz w:val="20"/>
        </w:rPr>
      </w:pP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426"/>
        <w:rPr>
          <w:rStyle w:val="podpunkt"/>
          <w:b w:val="0"/>
        </w:rPr>
      </w:pPr>
      <w:r>
        <w:rPr>
          <w:rStyle w:val="podpunkt"/>
          <w:b w:val="0"/>
        </w:rPr>
        <w:t>Sprawdzenie wykonania nasypów polega na kontrolowaniu zgodności z wymaganiami określonymi w niniejszej Specyfikacji oraz w Dokumentacji Projektowej.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W czasie kontroli szczególną uwagę należy zwrócić na: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badania przydatności gruntów do budowy nasypów,</w:t>
      </w:r>
    </w:p>
    <w:p w:rsidR="00D05D0B" w:rsidRPr="00515081" w:rsidRDefault="00D05D0B" w:rsidP="00D05D0B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badania prawidłowości wykonania poszczególnych warstw nasypu,</w:t>
      </w:r>
    </w:p>
    <w:p w:rsidR="00D05D0B" w:rsidRPr="00515081" w:rsidRDefault="00D05D0B" w:rsidP="00D05D0B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badania zagęszczenia nasypu,</w:t>
      </w:r>
    </w:p>
    <w:p w:rsidR="00D05D0B" w:rsidRPr="00515081" w:rsidRDefault="00D05D0B" w:rsidP="00D05D0B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pomiary kształtu nasypu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Badania przydatności gruntów do budowy nasypów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Badania powinny być przeprowadzone na próbkach pobranych z każdej partii przeznaczonej do wbudowania w korpus ziemny, pochodzącej z nowego źródła, jednak nie rzadziej niż raz na 10000 m3 robót ziemnych na całość robót. Wymagania jak w punkcie 2.3. Każde badanie powinno określać: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567"/>
        <w:rPr>
          <w:rStyle w:val="podpunkt"/>
          <w:b w:val="0"/>
          <w:sz w:val="18"/>
        </w:rPr>
      </w:pP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851"/>
        <w:rPr>
          <w:rStyle w:val="podpunkt"/>
          <w:b w:val="0"/>
        </w:rPr>
      </w:pPr>
      <w:r>
        <w:rPr>
          <w:rStyle w:val="podpunkt"/>
          <w:b w:val="0"/>
        </w:rPr>
        <w:t>-</w:t>
      </w:r>
      <w:r>
        <w:rPr>
          <w:rStyle w:val="podpunkt"/>
          <w:b w:val="0"/>
        </w:rPr>
        <w:tab/>
      </w:r>
      <w:r>
        <w:rPr>
          <w:rStyle w:val="podpunkt"/>
          <w:b w:val="0"/>
        </w:rPr>
        <w:tab/>
        <w:t>skład granulometryczny, wg PN-B-04481,</w:t>
      </w:r>
    </w:p>
    <w:p w:rsidR="00D05D0B" w:rsidRDefault="00D05D0B" w:rsidP="00D05D0B">
      <w:pPr>
        <w:tabs>
          <w:tab w:val="left" w:pos="70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360" w:hanging="509"/>
        <w:rPr>
          <w:rStyle w:val="podpunkt"/>
          <w:b w:val="0"/>
        </w:rPr>
      </w:pPr>
      <w:r>
        <w:rPr>
          <w:rStyle w:val="podpunkt"/>
          <w:b w:val="0"/>
        </w:rPr>
        <w:t>-</w:t>
      </w:r>
      <w:r>
        <w:rPr>
          <w:rStyle w:val="podpunkt"/>
          <w:b w:val="0"/>
        </w:rPr>
        <w:tab/>
      </w:r>
      <w:r>
        <w:rPr>
          <w:rStyle w:val="podpunkt"/>
          <w:b w:val="0"/>
        </w:rPr>
        <w:tab/>
        <w:t>zawartość części organicznych, metodą chemiczną przez utlenianie za pomocą dwuchromianu potasu, lub przez wypalenie,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851"/>
        <w:rPr>
          <w:rStyle w:val="podpunkt"/>
          <w:b w:val="0"/>
        </w:rPr>
      </w:pPr>
      <w:r>
        <w:rPr>
          <w:rStyle w:val="podpunkt"/>
          <w:b w:val="0"/>
        </w:rPr>
        <w:t>-</w:t>
      </w:r>
      <w:r>
        <w:rPr>
          <w:rStyle w:val="podpunkt"/>
          <w:b w:val="0"/>
        </w:rPr>
        <w:tab/>
      </w:r>
      <w:r>
        <w:rPr>
          <w:rStyle w:val="podpunkt"/>
          <w:b w:val="0"/>
        </w:rPr>
        <w:tab/>
        <w:t>wilgotność naturalną, wg PN-B-04481,</w:t>
      </w:r>
    </w:p>
    <w:p w:rsidR="00D05D0B" w:rsidRDefault="00D05D0B" w:rsidP="00D05D0B">
      <w:pPr>
        <w:tabs>
          <w:tab w:val="left" w:pos="70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360" w:hanging="509"/>
        <w:rPr>
          <w:rStyle w:val="podpunkt"/>
          <w:b w:val="0"/>
        </w:rPr>
      </w:pPr>
      <w:r>
        <w:rPr>
          <w:rStyle w:val="podpunkt"/>
          <w:b w:val="0"/>
        </w:rPr>
        <w:t>-</w:t>
      </w:r>
      <w:r>
        <w:rPr>
          <w:rStyle w:val="podpunkt"/>
          <w:b w:val="0"/>
        </w:rPr>
        <w:tab/>
      </w:r>
      <w:r>
        <w:rPr>
          <w:rStyle w:val="podpunkt"/>
          <w:b w:val="0"/>
        </w:rPr>
        <w:tab/>
        <w:t>wilgotność optymalną i maksymalną gęstość objętościową szkieletu gruntowego, wg PN-B-04481,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851"/>
        <w:rPr>
          <w:rStyle w:val="podpunkt"/>
          <w:b w:val="0"/>
        </w:rPr>
      </w:pPr>
      <w:r>
        <w:rPr>
          <w:rStyle w:val="podpunkt"/>
          <w:b w:val="0"/>
        </w:rPr>
        <w:t>-</w:t>
      </w:r>
      <w:r>
        <w:rPr>
          <w:rStyle w:val="podpunkt"/>
          <w:b w:val="0"/>
        </w:rPr>
        <w:tab/>
      </w:r>
      <w:r>
        <w:rPr>
          <w:rStyle w:val="podpunkt"/>
          <w:b w:val="0"/>
        </w:rPr>
        <w:tab/>
        <w:t>kapilarność bierną, wg PN-B-04493,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851"/>
        <w:rPr>
          <w:rStyle w:val="podpunkt"/>
          <w:b w:val="0"/>
        </w:rPr>
      </w:pPr>
      <w:r>
        <w:rPr>
          <w:rStyle w:val="podpunkt"/>
          <w:b w:val="0"/>
        </w:rPr>
        <w:t>-</w:t>
      </w:r>
      <w:r>
        <w:rPr>
          <w:rStyle w:val="podpunkt"/>
          <w:b w:val="0"/>
        </w:rPr>
        <w:tab/>
      </w:r>
      <w:r>
        <w:rPr>
          <w:rStyle w:val="podpunkt"/>
          <w:b w:val="0"/>
        </w:rPr>
        <w:tab/>
        <w:t>wskaźnik piaskowy gruntu wg BN-64/8931-01,</w:t>
      </w:r>
    </w:p>
    <w:p w:rsidR="00D05D0B" w:rsidRDefault="00D05D0B" w:rsidP="00D05D0B">
      <w:pPr>
        <w:numPr>
          <w:ilvl w:val="0"/>
          <w:numId w:val="4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firstLine="115"/>
        <w:rPr>
          <w:rStyle w:val="podpunkt"/>
          <w:b w:val="0"/>
        </w:rPr>
      </w:pPr>
      <w:r>
        <w:rPr>
          <w:rStyle w:val="podpunkt"/>
          <w:b w:val="0"/>
        </w:rPr>
        <w:t>wskaźnik filtracji wg BN-76/8950-03.</w:t>
      </w:r>
    </w:p>
    <w:p w:rsidR="00D05D0B" w:rsidRDefault="00D05D0B" w:rsidP="00D05D0B">
      <w:pPr>
        <w:numPr>
          <w:ilvl w:val="0"/>
          <w:numId w:val="4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firstLine="115"/>
        <w:rPr>
          <w:rStyle w:val="podpunkt"/>
          <w:b w:val="0"/>
        </w:rPr>
      </w:pPr>
      <w:r>
        <w:rPr>
          <w:rStyle w:val="podpunkt"/>
          <w:b w:val="0"/>
        </w:rPr>
        <w:t>wskaźnik uziarnienia,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lastRenderedPageBreak/>
        <w:t>Badania prawidłowości wykonania poszczególnych warstw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Badania polegają na sprawdzeniu: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firstLine="567"/>
        <w:rPr>
          <w:rStyle w:val="podpunkt"/>
          <w:b w:val="0"/>
        </w:rPr>
      </w:pPr>
    </w:p>
    <w:p w:rsidR="00D05D0B" w:rsidRDefault="00D05D0B" w:rsidP="00D05D0B">
      <w:pPr>
        <w:numPr>
          <w:ilvl w:val="0"/>
          <w:numId w:val="5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firstLine="491"/>
        <w:rPr>
          <w:rStyle w:val="podpunkt"/>
          <w:b w:val="0"/>
        </w:rPr>
      </w:pPr>
      <w:r>
        <w:rPr>
          <w:rStyle w:val="podpunkt"/>
          <w:b w:val="0"/>
        </w:rPr>
        <w:t>prawidłowości rozmieszczenia gruntów o różnych właściwościach w nasypie,</w:t>
      </w:r>
    </w:p>
    <w:p w:rsidR="00D05D0B" w:rsidRDefault="00D05D0B" w:rsidP="00D05D0B">
      <w:pPr>
        <w:numPr>
          <w:ilvl w:val="0"/>
          <w:numId w:val="5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firstLine="491"/>
        <w:rPr>
          <w:rStyle w:val="podpunkt"/>
          <w:b w:val="0"/>
        </w:rPr>
      </w:pPr>
      <w:r>
        <w:rPr>
          <w:rStyle w:val="podpunkt"/>
          <w:b w:val="0"/>
        </w:rPr>
        <w:t>odwodnienia każdej warstwy,</w:t>
      </w:r>
    </w:p>
    <w:p w:rsidR="00D05D0B" w:rsidRDefault="00D05D0B" w:rsidP="00D05D0B">
      <w:pPr>
        <w:numPr>
          <w:ilvl w:val="0"/>
          <w:numId w:val="5"/>
        </w:numPr>
        <w:tabs>
          <w:tab w:val="clear" w:pos="360"/>
          <w:tab w:val="left" w:pos="0"/>
          <w:tab w:val="left" w:pos="736"/>
          <w:tab w:val="num" w:pos="851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1418" w:hanging="567"/>
        <w:rPr>
          <w:rStyle w:val="podpunkt"/>
          <w:b w:val="0"/>
        </w:rPr>
      </w:pPr>
      <w:r>
        <w:rPr>
          <w:rStyle w:val="podpunkt"/>
          <w:b w:val="0"/>
        </w:rPr>
        <w:t>grubości każdej warstwy i jej wilgotności przy zagęszczaniu, badania należy prowadzić nie rzadziej niż raz na 500 m</w:t>
      </w:r>
      <w:r>
        <w:rPr>
          <w:rStyle w:val="podpunkt"/>
          <w:b w:val="0"/>
          <w:vertAlign w:val="superscript"/>
        </w:rPr>
        <w:t>2</w:t>
      </w:r>
      <w:r>
        <w:rPr>
          <w:rStyle w:val="podpunkt"/>
          <w:b w:val="0"/>
        </w:rPr>
        <w:t>,</w:t>
      </w:r>
    </w:p>
    <w:p w:rsidR="00D05D0B" w:rsidRDefault="00D05D0B" w:rsidP="00D05D0B">
      <w:pPr>
        <w:numPr>
          <w:ilvl w:val="0"/>
          <w:numId w:val="5"/>
        </w:num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firstLine="491"/>
        <w:rPr>
          <w:rStyle w:val="podpunkt"/>
          <w:b w:val="0"/>
        </w:rPr>
      </w:pPr>
      <w:r>
        <w:rPr>
          <w:rStyle w:val="podpunkt"/>
          <w:b w:val="0"/>
        </w:rPr>
        <w:t>nadania spadków warstwom z gruntów spoistych,</w:t>
      </w:r>
    </w:p>
    <w:p w:rsidR="00D05D0B" w:rsidRDefault="00D05D0B" w:rsidP="00D05D0B">
      <w:pPr>
        <w:numPr>
          <w:ilvl w:val="0"/>
          <w:numId w:val="5"/>
        </w:numPr>
        <w:tabs>
          <w:tab w:val="clear" w:pos="360"/>
          <w:tab w:val="left" w:pos="0"/>
          <w:tab w:val="left" w:pos="736"/>
          <w:tab w:val="left" w:pos="1020"/>
          <w:tab w:val="left" w:pos="1360"/>
          <w:tab w:val="num" w:pos="1418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1418" w:hanging="567"/>
        <w:rPr>
          <w:rStyle w:val="podpunkt"/>
          <w:b w:val="0"/>
        </w:rPr>
      </w:pPr>
      <w:r>
        <w:rPr>
          <w:rStyle w:val="podpunkt"/>
          <w:b w:val="0"/>
        </w:rPr>
        <w:t xml:space="preserve">przestrzegania ograniczeń dotyczących wbudowania gruntów w okresie </w:t>
      </w:r>
      <w:proofErr w:type="spellStart"/>
      <w:r>
        <w:rPr>
          <w:rStyle w:val="podpunkt"/>
          <w:b w:val="0"/>
        </w:rPr>
        <w:t>deszczów</w:t>
      </w:r>
      <w:proofErr w:type="spellEnd"/>
      <w:r>
        <w:rPr>
          <w:rStyle w:val="podpunkt"/>
          <w:b w:val="0"/>
        </w:rPr>
        <w:t xml:space="preserve"> i mrozów.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Badania zagęszczenia nasypu oraz podłoża nasypu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Sprawdzenie polega na skontrolowaniu zgodności wskaźnika zagęszczenia </w:t>
      </w:r>
      <w:proofErr w:type="spellStart"/>
      <w:r w:rsidRPr="00515081">
        <w:rPr>
          <w:rFonts w:asciiTheme="minorHAnsi" w:hAnsiTheme="minorHAnsi" w:cstheme="minorHAnsi"/>
          <w:spacing w:val="-3"/>
          <w:sz w:val="24"/>
          <w:szCs w:val="24"/>
        </w:rPr>
        <w:t>Is</w:t>
      </w:r>
      <w:proofErr w:type="spellEnd"/>
      <w:r w:rsidRPr="00515081">
        <w:rPr>
          <w:rFonts w:asciiTheme="minorHAnsi" w:hAnsiTheme="minorHAnsi" w:cstheme="minorHAnsi"/>
          <w:spacing w:val="-3"/>
          <w:sz w:val="24"/>
          <w:szCs w:val="24"/>
        </w:rPr>
        <w:t xml:space="preserve"> lub stosunku modułów odkształcenia z wartościami określonymi w klauzulach 5.2.8.1 oraz 5.2.6. Wyniki kontroli należy wpisywać do dokumentów kontrolnych. Prawidłowość zagęszczenia konkretnej warstwy nasypu lub podłoża pod nasypem powinna być potwierdzona przez Inżyniera w dokumentach stanowiących załącznik do Dziennika Budowy.</w:t>
      </w:r>
    </w:p>
    <w:p w:rsidR="00D05D0B" w:rsidRPr="00515081" w:rsidRDefault="00D05D0B" w:rsidP="00D05D0B">
      <w:pPr>
        <w:pStyle w:val="Nagwek3"/>
        <w:rPr>
          <w:rStyle w:val="podpunkt"/>
          <w:rFonts w:asciiTheme="minorHAnsi" w:hAnsiTheme="minorHAnsi" w:cstheme="minorHAnsi"/>
          <w:b w:val="0"/>
        </w:rPr>
      </w:pPr>
      <w:r w:rsidRPr="00515081">
        <w:rPr>
          <w:rStyle w:val="podpunkt"/>
          <w:rFonts w:asciiTheme="minorHAnsi" w:hAnsiTheme="minorHAnsi" w:cstheme="minorHAnsi"/>
          <w:b w:val="0"/>
        </w:rPr>
        <w:t>Pomiary kształtu nasypu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Pomiary obejmują kontrolę: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-prawidłowości wykonania skarp poprzez skontrolowanie zgodności z wymaganiami dotyczącymi pochyleń i dokładności wykonania skarp,</w:t>
      </w:r>
    </w:p>
    <w:p w:rsidR="00D05D0B" w:rsidRPr="00515081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15081">
        <w:rPr>
          <w:rFonts w:asciiTheme="minorHAnsi" w:hAnsiTheme="minorHAnsi" w:cstheme="minorHAnsi"/>
          <w:spacing w:val="-3"/>
          <w:sz w:val="24"/>
          <w:szCs w:val="24"/>
        </w:rPr>
        <w:t>-szerokości korony korpusu poprzez porównanie szerokości korony korpusu na poziomie wykonywanej warstwy gruntu z szerokością wynikającą z wymiarów geometrycznych korpusu określonych w Dokumentacji Projektowej.</w:t>
      </w:r>
    </w:p>
    <w:p w:rsidR="00D05D0B" w:rsidRDefault="00D05D0B" w:rsidP="00D05D0B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515081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515081">
        <w:rPr>
          <w:rFonts w:asciiTheme="minorHAnsi" w:hAnsiTheme="minorHAnsi" w:cstheme="minorHAnsi"/>
          <w:u w:val="single"/>
        </w:rPr>
        <w:t>Dokładność wykonania robót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A5889">
        <w:rPr>
          <w:rFonts w:asciiTheme="minorHAnsi" w:hAnsiTheme="minorHAnsi" w:cstheme="minorHAnsi"/>
          <w:spacing w:val="-3"/>
          <w:sz w:val="24"/>
          <w:szCs w:val="24"/>
        </w:rPr>
        <w:t>Zbiorcze zestawienie wymagań zawarto w klauzuli 5.2.3. Pozostałe wymagania jak w ST D.02.01.01 klauzula 6.3.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515081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515081">
        <w:rPr>
          <w:rFonts w:asciiTheme="minorHAnsi" w:hAnsiTheme="minorHAnsi" w:cstheme="minorHAnsi"/>
          <w:u w:val="single"/>
        </w:rPr>
        <w:t>Badania sprawdzające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A5889">
        <w:rPr>
          <w:rFonts w:asciiTheme="minorHAnsi" w:hAnsiTheme="minorHAnsi" w:cstheme="minorHAnsi"/>
          <w:spacing w:val="-3"/>
          <w:sz w:val="24"/>
          <w:szCs w:val="24"/>
        </w:rPr>
        <w:t>Laboratorium Inżyniera będzie wykonywało badania sprawdzające z częstotliwością określoną przez Inżyniera.</w:t>
      </w:r>
    </w:p>
    <w:p w:rsidR="00D05D0B" w:rsidRDefault="00D05D0B" w:rsidP="00D05D0B">
      <w:pPr>
        <w:pStyle w:val="Tekstpodstawowy"/>
        <w:tabs>
          <w:tab w:val="left" w:pos="709"/>
          <w:tab w:val="left" w:pos="993"/>
          <w:tab w:val="left" w:pos="1985"/>
        </w:tabs>
        <w:spacing w:line="240" w:lineRule="auto"/>
      </w:pPr>
    </w:p>
    <w:p w:rsidR="00D05D0B" w:rsidRDefault="00D05D0B" w:rsidP="00D05D0B">
      <w:pPr>
        <w:pStyle w:val="Tekstpodstawowy"/>
        <w:tabs>
          <w:tab w:val="left" w:pos="709"/>
          <w:tab w:val="left" w:pos="993"/>
          <w:tab w:val="left" w:pos="1985"/>
        </w:tabs>
        <w:spacing w:line="240" w:lineRule="auto"/>
      </w:pPr>
    </w:p>
    <w:p w:rsidR="00D05D0B" w:rsidRDefault="00D05D0B" w:rsidP="00D05D0B">
      <w:pPr>
        <w:pStyle w:val="Tekstpodstawowy"/>
        <w:tabs>
          <w:tab w:val="left" w:pos="709"/>
          <w:tab w:val="left" w:pos="993"/>
          <w:tab w:val="left" w:pos="1985"/>
        </w:tabs>
        <w:spacing w:line="240" w:lineRule="auto"/>
      </w:pPr>
    </w:p>
    <w:p w:rsidR="00D05D0B" w:rsidRDefault="00D05D0B" w:rsidP="00D05D0B">
      <w:pPr>
        <w:pStyle w:val="Tekstpodstawowy"/>
        <w:tabs>
          <w:tab w:val="left" w:pos="709"/>
          <w:tab w:val="left" w:pos="993"/>
          <w:tab w:val="left" w:pos="1985"/>
        </w:tabs>
        <w:spacing w:line="240" w:lineRule="auto"/>
      </w:pPr>
    </w:p>
    <w:p w:rsidR="00D05D0B" w:rsidRDefault="00D05D0B" w:rsidP="00D05D0B">
      <w:pPr>
        <w:pStyle w:val="Tekstpodstawowy"/>
        <w:tabs>
          <w:tab w:val="left" w:pos="709"/>
          <w:tab w:val="left" w:pos="993"/>
          <w:tab w:val="left" w:pos="1985"/>
        </w:tabs>
        <w:spacing w:line="240" w:lineRule="auto"/>
      </w:pPr>
    </w:p>
    <w:p w:rsidR="00D05D0B" w:rsidRDefault="00D05D0B" w:rsidP="00D05D0B">
      <w:pPr>
        <w:pStyle w:val="Tekstpodstawowy"/>
        <w:tabs>
          <w:tab w:val="left" w:pos="709"/>
          <w:tab w:val="left" w:pos="993"/>
          <w:tab w:val="left" w:pos="1985"/>
        </w:tabs>
        <w:spacing w:line="240" w:lineRule="auto"/>
      </w:pPr>
    </w:p>
    <w:p w:rsidR="00D05D0B" w:rsidRPr="00515081" w:rsidRDefault="00D05D0B" w:rsidP="00D05D0B">
      <w:pPr>
        <w:pStyle w:val="Nagwek2"/>
        <w:rPr>
          <w:rFonts w:asciiTheme="minorHAnsi" w:hAnsiTheme="minorHAnsi" w:cstheme="minorHAnsi"/>
          <w:u w:val="single"/>
        </w:rPr>
      </w:pPr>
      <w:r w:rsidRPr="00515081">
        <w:rPr>
          <w:rFonts w:asciiTheme="minorHAnsi" w:hAnsiTheme="minorHAnsi" w:cstheme="minorHAnsi"/>
          <w:u w:val="single"/>
        </w:rPr>
        <w:lastRenderedPageBreak/>
        <w:t>Zakres badań budowli ziemnych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tbl>
      <w:tblPr>
        <w:tblW w:w="864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1417"/>
        <w:gridCol w:w="1134"/>
        <w:gridCol w:w="1276"/>
        <w:gridCol w:w="1417"/>
      </w:tblGrid>
      <w:tr w:rsidR="00D05D0B" w:rsidTr="00622FF7">
        <w:tc>
          <w:tcPr>
            <w:tcW w:w="426" w:type="dxa"/>
            <w:tcBorders>
              <w:bottom w:val="nil"/>
            </w:tcBorders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sz w:val="20"/>
              </w:rPr>
            </w:pPr>
            <w:proofErr w:type="spellStart"/>
            <w:r>
              <w:rPr>
                <w:rStyle w:val="podpunkt"/>
                <w:sz w:val="20"/>
              </w:rPr>
              <w:t>Lp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Rodzaje badań</w:t>
            </w:r>
          </w:p>
        </w:tc>
        <w:tc>
          <w:tcPr>
            <w:tcW w:w="1417" w:type="dxa"/>
            <w:tcBorders>
              <w:bottom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/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Badania</w:t>
            </w: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/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przed rozpoczęciem robót</w:t>
            </w:r>
          </w:p>
        </w:tc>
        <w:tc>
          <w:tcPr>
            <w:tcW w:w="1134" w:type="dxa"/>
            <w:tcBorders>
              <w:bottom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/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Badania</w:t>
            </w: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/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w czasie robót</w:t>
            </w:r>
          </w:p>
        </w:tc>
        <w:tc>
          <w:tcPr>
            <w:tcW w:w="1276" w:type="dxa"/>
            <w:tcBorders>
              <w:bottom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Badania</w:t>
            </w: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po wykonaniu budowli lub</w:t>
            </w: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jej części</w:t>
            </w:r>
          </w:p>
        </w:tc>
        <w:tc>
          <w:tcPr>
            <w:tcW w:w="1417" w:type="dxa"/>
            <w:tcBorders>
              <w:bottom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sz w:val="20"/>
              </w:rPr>
            </w:pPr>
            <w:r>
              <w:rPr>
                <w:rStyle w:val="podpunkt"/>
                <w:sz w:val="20"/>
              </w:rPr>
              <w:t>Laboratorium Wykonawcy</w:t>
            </w:r>
          </w:p>
        </w:tc>
      </w:tr>
      <w:tr w:rsidR="00D05D0B" w:rsidTr="00622FF7"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Sprawdzenie zgodności z</w:t>
            </w: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 xml:space="preserve"> Dokumentacją Projektową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  <w:tcBorders>
              <w:top w:val="nil"/>
            </w:tcBorders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Sprawdzenie kształtu przekroju poprzecznego i pochyleń skarp</w:t>
            </w:r>
          </w:p>
        </w:tc>
        <w:tc>
          <w:tcPr>
            <w:tcW w:w="1417" w:type="dxa"/>
            <w:tcBorders>
              <w:top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  <w:tcBorders>
              <w:top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  <w:tcBorders>
              <w:top w:val="nil"/>
            </w:tcBorders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3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Badanie materiałów do wykonania podłoża ulepszonego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4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Badanie odkształcalności podłoża nawierzchni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5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Sprawdzenie wykonania podłoża ulepszonego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6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Badanie gruntów do korpusu nasypu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7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Sprawdzenie wykonania korpusu nasypu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8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Sprawdzenie podłoża</w:t>
            </w:r>
          </w:p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 xml:space="preserve"> Wzmocnionego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9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Badanie zagęszczenia i nośności gruntów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10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Sprawdzenie wykonania poszerzeń lub dobudowy nasypów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  <w:tr w:rsidR="00D05D0B" w:rsidTr="00622FF7">
        <w:tc>
          <w:tcPr>
            <w:tcW w:w="426" w:type="dxa"/>
          </w:tcPr>
          <w:p w:rsidR="00D05D0B" w:rsidRDefault="00D05D0B" w:rsidP="00622FF7">
            <w:pPr>
              <w:tabs>
                <w:tab w:val="left" w:pos="0"/>
                <w:tab w:val="left" w:pos="736"/>
                <w:tab w:val="left" w:pos="781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11</w:t>
            </w:r>
          </w:p>
        </w:tc>
        <w:tc>
          <w:tcPr>
            <w:tcW w:w="297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ind w:firstLine="0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Sprawdzenie wykonania rowów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276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  <w:tc>
          <w:tcPr>
            <w:tcW w:w="1417" w:type="dxa"/>
          </w:tcPr>
          <w:p w:rsidR="00D05D0B" w:rsidRDefault="00D05D0B" w:rsidP="00622FF7">
            <w:pPr>
              <w:tabs>
                <w:tab w:val="left" w:pos="0"/>
                <w:tab w:val="left" w:pos="339"/>
                <w:tab w:val="left" w:pos="736"/>
                <w:tab w:val="left" w:pos="1020"/>
                <w:tab w:val="left" w:pos="1360"/>
                <w:tab w:val="left" w:pos="1700"/>
                <w:tab w:val="left" w:pos="2041"/>
                <w:tab w:val="left" w:pos="2380"/>
                <w:tab w:val="left" w:pos="2721"/>
                <w:tab w:val="left" w:pos="3061"/>
                <w:tab w:val="left" w:pos="3402"/>
                <w:tab w:val="left" w:pos="5668"/>
              </w:tabs>
              <w:spacing w:before="120" w:after="120"/>
              <w:ind w:firstLine="0"/>
              <w:jc w:val="center"/>
              <w:rPr>
                <w:rStyle w:val="podpunkt"/>
                <w:b w:val="0"/>
                <w:sz w:val="20"/>
              </w:rPr>
            </w:pPr>
            <w:r>
              <w:rPr>
                <w:rStyle w:val="podpunkt"/>
                <w:b w:val="0"/>
                <w:sz w:val="20"/>
              </w:rPr>
              <w:t>+</w:t>
            </w:r>
          </w:p>
        </w:tc>
      </w:tr>
    </w:tbl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</w:rPr>
      </w:pPr>
    </w:p>
    <w:p w:rsidR="00D05D0B" w:rsidRPr="00515081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15081">
        <w:rPr>
          <w:rFonts w:asciiTheme="minorHAnsi" w:hAnsiTheme="minorHAnsi" w:cstheme="minorHAnsi"/>
        </w:rPr>
        <w:t>Obmiar robót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A5889">
        <w:rPr>
          <w:rFonts w:asciiTheme="minorHAnsi" w:hAnsiTheme="minorHAnsi" w:cstheme="minorHAnsi"/>
          <w:spacing w:val="-3"/>
          <w:sz w:val="24"/>
          <w:szCs w:val="24"/>
        </w:rPr>
        <w:tab/>
        <w:t>Jednostką obmiaru robót jest m3 (metr sześcienny) wykonanych nasypów oraz m2 (metr kwadratowy) plantowania skarp.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A5889">
        <w:rPr>
          <w:rFonts w:asciiTheme="minorHAnsi" w:hAnsiTheme="minorHAnsi" w:cstheme="minorHAnsi"/>
          <w:spacing w:val="-3"/>
          <w:sz w:val="24"/>
          <w:szCs w:val="24"/>
        </w:rPr>
        <w:tab/>
        <w:t>Ogólne wymagania dotyczące obmiaru robót podano w ST D-M.00.00.00 „Wymagania ogólne”.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6A5889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6A5889">
        <w:rPr>
          <w:rFonts w:asciiTheme="minorHAnsi" w:hAnsiTheme="minorHAnsi" w:cstheme="minorHAnsi"/>
        </w:rPr>
        <w:lastRenderedPageBreak/>
        <w:t>Odbiór robót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A5889">
        <w:rPr>
          <w:rFonts w:asciiTheme="minorHAnsi" w:hAnsiTheme="minorHAnsi" w:cstheme="minorHAnsi"/>
          <w:spacing w:val="-3"/>
          <w:sz w:val="24"/>
          <w:szCs w:val="24"/>
        </w:rPr>
        <w:tab/>
        <w:t>Ogólne wymagania dotyczące odbioru robót podano w ST D-M.00.00.00 „Wymagania ogólne”.</w:t>
      </w:r>
    </w:p>
    <w:p w:rsidR="00D05D0B" w:rsidRPr="006A5889" w:rsidRDefault="00D05D0B" w:rsidP="00D05D0B">
      <w:pPr>
        <w:pStyle w:val="Nagwek1"/>
        <w:numPr>
          <w:ilvl w:val="0"/>
          <w:numId w:val="0"/>
        </w:numPr>
        <w:ind w:left="432"/>
        <w:rPr>
          <w:rFonts w:asciiTheme="minorHAnsi" w:hAnsiTheme="minorHAnsi" w:cstheme="minorHAnsi"/>
        </w:rPr>
      </w:pPr>
    </w:p>
    <w:p w:rsidR="00D05D0B" w:rsidRPr="006A5889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6A5889">
        <w:rPr>
          <w:rFonts w:asciiTheme="minorHAnsi" w:hAnsiTheme="minorHAnsi" w:cstheme="minorHAnsi"/>
        </w:rPr>
        <w:t>Podstawa płatności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A5889">
        <w:rPr>
          <w:rFonts w:asciiTheme="minorHAnsi" w:hAnsiTheme="minorHAnsi" w:cstheme="minorHAnsi"/>
          <w:spacing w:val="-3"/>
          <w:sz w:val="24"/>
          <w:szCs w:val="24"/>
        </w:rPr>
        <w:tab/>
        <w:t>Ogólne wymagania dotyczące płatności podano w ST D-M.00.00.00 „Wymagania ogólne”.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A5889">
        <w:rPr>
          <w:rFonts w:asciiTheme="minorHAnsi" w:hAnsiTheme="minorHAnsi" w:cstheme="minorHAnsi"/>
          <w:spacing w:val="-3"/>
          <w:sz w:val="24"/>
          <w:szCs w:val="24"/>
        </w:rPr>
        <w:tab/>
        <w:t>Cena wykonania robót obejmuje: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roboty pomiarowe i przygotowawcze,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oznakowanie robót,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 xml:space="preserve">pozyskanie i transport gruntu z </w:t>
      </w:r>
      <w:proofErr w:type="spellStart"/>
      <w:r w:rsidRPr="006A5889">
        <w:rPr>
          <w:rFonts w:asciiTheme="minorHAnsi" w:hAnsiTheme="minorHAnsi" w:cstheme="minorHAnsi"/>
          <w:spacing w:val="-3"/>
          <w:sz w:val="24"/>
          <w:szCs w:val="24"/>
        </w:rPr>
        <w:t>dokopu</w:t>
      </w:r>
      <w:proofErr w:type="spellEnd"/>
      <w:r w:rsidRPr="006A5889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 xml:space="preserve">formowanie nasypów z gruntu z wykopu i </w:t>
      </w:r>
      <w:proofErr w:type="spellStart"/>
      <w:r w:rsidRPr="006A5889">
        <w:rPr>
          <w:rFonts w:asciiTheme="minorHAnsi" w:hAnsiTheme="minorHAnsi" w:cstheme="minorHAnsi"/>
          <w:spacing w:val="-3"/>
          <w:sz w:val="24"/>
          <w:szCs w:val="24"/>
        </w:rPr>
        <w:t>dokopu</w:t>
      </w:r>
      <w:proofErr w:type="spellEnd"/>
      <w:r w:rsidRPr="006A5889">
        <w:rPr>
          <w:rFonts w:asciiTheme="minorHAnsi" w:hAnsiTheme="minorHAnsi" w:cstheme="minorHAnsi"/>
          <w:spacing w:val="-3"/>
          <w:sz w:val="24"/>
          <w:szCs w:val="24"/>
        </w:rPr>
        <w:t>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zagęszczenie nasypów,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schodkowanie skarp istniejących nasypów,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profilowanie powierzchni nasypów, rowów i skarp,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odwodnienie terenu robót,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przeprowadzenie pomiarów i badań,</w:t>
      </w:r>
    </w:p>
    <w:p w:rsidR="00D05D0B" w:rsidRPr="006A5889" w:rsidRDefault="00D05D0B" w:rsidP="00D05D0B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6A5889">
        <w:rPr>
          <w:rFonts w:asciiTheme="minorHAnsi" w:hAnsiTheme="minorHAnsi" w:cstheme="minorHAnsi"/>
          <w:spacing w:val="-3"/>
          <w:sz w:val="24"/>
          <w:szCs w:val="24"/>
        </w:rPr>
        <w:t>uporządkowanie miejsc prowadzonych robót.</w:t>
      </w:r>
    </w:p>
    <w:p w:rsidR="00D05D0B" w:rsidRDefault="00D05D0B" w:rsidP="00D05D0B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D05D0B" w:rsidRPr="006A5889" w:rsidRDefault="00D05D0B" w:rsidP="00D05D0B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6A5889">
        <w:rPr>
          <w:rFonts w:asciiTheme="minorHAnsi" w:hAnsiTheme="minorHAnsi" w:cstheme="minorHAnsi"/>
        </w:rPr>
        <w:t xml:space="preserve">Przepisy związane </w:t>
      </w:r>
    </w:p>
    <w:p w:rsidR="00D05D0B" w:rsidRDefault="00D05D0B" w:rsidP="00D05D0B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spacing w:line="480" w:lineRule="atLeast"/>
        <w:rPr>
          <w:b/>
          <w:sz w:val="28"/>
        </w:rPr>
      </w:pP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t>PN-B-04481</w:t>
      </w:r>
      <w:r>
        <w:tab/>
        <w:t>Grunty budowlane. Badania próbek gruntu.</w:t>
      </w: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t>PN-B-02480</w:t>
      </w:r>
      <w:r>
        <w:tab/>
        <w:t>Grunty budowlane. Określenia. Symbole. Podział i opis gruntów.</w:t>
      </w: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t>PN-B-04493</w:t>
      </w:r>
      <w:r>
        <w:tab/>
        <w:t>Grunty budowlane. Oznaczenie kapilarności biernej.</w:t>
      </w: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t>BN-77/8931-12</w:t>
      </w:r>
      <w:r>
        <w:tab/>
        <w:t>Oznaczenie wskaźnika zagęszczenia gruntu.</w:t>
      </w: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t>PN-S-02205</w:t>
      </w:r>
      <w:r>
        <w:tab/>
        <w:t>Drogi samochodowe. Roboty ziemne. Wymagania i badania.</w:t>
      </w: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D05D0B" w:rsidRDefault="00D05D0B" w:rsidP="00D05D0B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t>BN-64/8931-01</w:t>
      </w:r>
      <w:r>
        <w:tab/>
        <w:t>Drogi samochodowe. Oznaczenie wskaźnika piaskowego.</w:t>
      </w:r>
    </w:p>
    <w:p w:rsidR="00DD307A" w:rsidRDefault="00DD307A"/>
    <w:sectPr w:rsidR="00DD307A" w:rsidSect="002C08B6">
      <w:footerReference w:type="default" r:id="rId11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D2" w:rsidRDefault="00F824D2" w:rsidP="002C08B6">
      <w:pPr>
        <w:spacing w:line="240" w:lineRule="auto"/>
      </w:pPr>
      <w:r>
        <w:separator/>
      </w:r>
    </w:p>
  </w:endnote>
  <w:endnote w:type="continuationSeparator" w:id="0">
    <w:p w:rsidR="00F824D2" w:rsidRDefault="00F824D2" w:rsidP="002C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08B6" w:rsidRDefault="002C08B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C08B6">
          <w:rPr>
            <w:rFonts w:asciiTheme="minorHAnsi" w:hAnsiTheme="minorHAnsi" w:cstheme="minorHAnsi"/>
          </w:rPr>
          <w:t xml:space="preserve">str. </w:t>
        </w:r>
        <w:r w:rsidR="00874640" w:rsidRPr="002C08B6">
          <w:rPr>
            <w:rFonts w:asciiTheme="minorHAnsi" w:hAnsiTheme="minorHAnsi" w:cstheme="minorHAnsi"/>
          </w:rPr>
          <w:fldChar w:fldCharType="begin"/>
        </w:r>
        <w:r w:rsidRPr="002C08B6">
          <w:rPr>
            <w:rFonts w:asciiTheme="minorHAnsi" w:hAnsiTheme="minorHAnsi" w:cstheme="minorHAnsi"/>
          </w:rPr>
          <w:instrText xml:space="preserve"> PAGE    \* MERGEFORMAT </w:instrText>
        </w:r>
        <w:r w:rsidR="00874640" w:rsidRPr="002C08B6">
          <w:rPr>
            <w:rFonts w:asciiTheme="minorHAnsi" w:hAnsiTheme="minorHAnsi" w:cstheme="minorHAnsi"/>
          </w:rPr>
          <w:fldChar w:fldCharType="separate"/>
        </w:r>
        <w:r w:rsidR="00622FF7">
          <w:rPr>
            <w:rFonts w:asciiTheme="minorHAnsi" w:hAnsiTheme="minorHAnsi" w:cstheme="minorHAnsi"/>
            <w:noProof/>
          </w:rPr>
          <w:t>70</w:t>
        </w:r>
        <w:r w:rsidR="00874640" w:rsidRPr="002C08B6">
          <w:rPr>
            <w:rFonts w:asciiTheme="minorHAnsi" w:hAnsiTheme="minorHAnsi" w:cstheme="minorHAnsi"/>
          </w:rPr>
          <w:fldChar w:fldCharType="end"/>
        </w:r>
      </w:p>
    </w:sdtContent>
  </w:sdt>
  <w:p w:rsidR="002C08B6" w:rsidRDefault="002C0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D2" w:rsidRDefault="00F824D2" w:rsidP="002C08B6">
      <w:pPr>
        <w:spacing w:line="240" w:lineRule="auto"/>
      </w:pPr>
      <w:r>
        <w:separator/>
      </w:r>
    </w:p>
  </w:footnote>
  <w:footnote w:type="continuationSeparator" w:id="0">
    <w:p w:rsidR="00F824D2" w:rsidRDefault="00F824D2" w:rsidP="002C0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33328D"/>
    <w:multiLevelType w:val="singleLevel"/>
    <w:tmpl w:val="3410B5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4836731D"/>
    <w:multiLevelType w:val="hybridMultilevel"/>
    <w:tmpl w:val="21004E36"/>
    <w:lvl w:ilvl="0" w:tplc="EA66076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2E9224BA" w:tentative="1">
      <w:start w:val="1"/>
      <w:numFmt w:val="lowerLetter"/>
      <w:lvlText w:val="%2."/>
      <w:lvlJc w:val="left"/>
      <w:pPr>
        <w:ind w:left="1656" w:hanging="360"/>
      </w:pPr>
    </w:lvl>
    <w:lvl w:ilvl="2" w:tplc="6562D116" w:tentative="1">
      <w:start w:val="1"/>
      <w:numFmt w:val="lowerRoman"/>
      <w:lvlText w:val="%3."/>
      <w:lvlJc w:val="right"/>
      <w:pPr>
        <w:ind w:left="2376" w:hanging="180"/>
      </w:pPr>
    </w:lvl>
    <w:lvl w:ilvl="3" w:tplc="D04EE4C0" w:tentative="1">
      <w:start w:val="1"/>
      <w:numFmt w:val="decimal"/>
      <w:lvlText w:val="%4."/>
      <w:lvlJc w:val="left"/>
      <w:pPr>
        <w:ind w:left="3096" w:hanging="360"/>
      </w:pPr>
    </w:lvl>
    <w:lvl w:ilvl="4" w:tplc="220EE938" w:tentative="1">
      <w:start w:val="1"/>
      <w:numFmt w:val="lowerLetter"/>
      <w:lvlText w:val="%5."/>
      <w:lvlJc w:val="left"/>
      <w:pPr>
        <w:ind w:left="3816" w:hanging="360"/>
      </w:pPr>
    </w:lvl>
    <w:lvl w:ilvl="5" w:tplc="B282CFB0" w:tentative="1">
      <w:start w:val="1"/>
      <w:numFmt w:val="lowerRoman"/>
      <w:lvlText w:val="%6."/>
      <w:lvlJc w:val="right"/>
      <w:pPr>
        <w:ind w:left="4536" w:hanging="180"/>
      </w:pPr>
    </w:lvl>
    <w:lvl w:ilvl="6" w:tplc="0EF2BB6E" w:tentative="1">
      <w:start w:val="1"/>
      <w:numFmt w:val="decimal"/>
      <w:lvlText w:val="%7."/>
      <w:lvlJc w:val="left"/>
      <w:pPr>
        <w:ind w:left="5256" w:hanging="360"/>
      </w:pPr>
    </w:lvl>
    <w:lvl w:ilvl="7" w:tplc="185CF6AC" w:tentative="1">
      <w:start w:val="1"/>
      <w:numFmt w:val="lowerLetter"/>
      <w:lvlText w:val="%8."/>
      <w:lvlJc w:val="left"/>
      <w:pPr>
        <w:ind w:left="5976" w:hanging="360"/>
      </w:pPr>
    </w:lvl>
    <w:lvl w:ilvl="8" w:tplc="B0682C0C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AFC77BD"/>
    <w:multiLevelType w:val="multilevel"/>
    <w:tmpl w:val="99DAD7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FA0E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97"/>
        <w:lvlJc w:val="left"/>
        <w:pPr>
          <w:ind w:left="736" w:hanging="397"/>
        </w:pPr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0B"/>
    <w:rsid w:val="00161DA3"/>
    <w:rsid w:val="00182C69"/>
    <w:rsid w:val="00184C69"/>
    <w:rsid w:val="001E5396"/>
    <w:rsid w:val="002C08B6"/>
    <w:rsid w:val="0056462D"/>
    <w:rsid w:val="00622FF7"/>
    <w:rsid w:val="0064738D"/>
    <w:rsid w:val="00874640"/>
    <w:rsid w:val="0090640D"/>
    <w:rsid w:val="00AF6ECA"/>
    <w:rsid w:val="00D05D0B"/>
    <w:rsid w:val="00DD307A"/>
    <w:rsid w:val="00F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kx"/>
    <w:qFormat/>
    <w:rsid w:val="00D05D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D05D0B"/>
    <w:pPr>
      <w:keepNext/>
      <w:numPr>
        <w:numId w:val="1"/>
      </w:numPr>
      <w:spacing w:line="24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D05D0B"/>
    <w:pPr>
      <w:keepNext/>
      <w:numPr>
        <w:ilvl w:val="1"/>
        <w:numId w:val="1"/>
      </w:numPr>
      <w:jc w:val="lef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D05D0B"/>
    <w:pPr>
      <w:keepNext/>
      <w:numPr>
        <w:ilvl w:val="2"/>
        <w:numId w:val="1"/>
      </w:numPr>
      <w:tabs>
        <w:tab w:val="left" w:pos="1701"/>
        <w:tab w:val="left" w:pos="1985"/>
      </w:tabs>
      <w:spacing w:before="120" w:after="120" w:line="240" w:lineRule="auto"/>
      <w:ind w:right="-720"/>
      <w:outlineLvl w:val="2"/>
    </w:pPr>
    <w:rPr>
      <w:i/>
      <w:snapToGrid w:val="0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D05D0B"/>
    <w:pPr>
      <w:keepNext/>
      <w:numPr>
        <w:ilvl w:val="3"/>
        <w:numId w:val="1"/>
      </w:numPr>
      <w:spacing w:line="240" w:lineRule="auto"/>
      <w:ind w:right="-720"/>
      <w:outlineLvl w:val="3"/>
    </w:pPr>
    <w:rPr>
      <w:b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D05D0B"/>
    <w:pPr>
      <w:keepNext/>
      <w:numPr>
        <w:ilvl w:val="6"/>
        <w:numId w:val="1"/>
      </w:numPr>
      <w:suppressAutoHyphens/>
      <w:spacing w:line="240" w:lineRule="auto"/>
      <w:ind w:right="-720"/>
      <w:jc w:val="left"/>
      <w:outlineLvl w:val="6"/>
    </w:pPr>
    <w:rPr>
      <w:b/>
      <w:sz w:val="21"/>
      <w:szCs w:val="20"/>
    </w:rPr>
  </w:style>
  <w:style w:type="paragraph" w:styleId="Nagwek8">
    <w:name w:val="heading 8"/>
    <w:basedOn w:val="Normalny"/>
    <w:next w:val="Normalny"/>
    <w:link w:val="Nagwek8Znak"/>
    <w:qFormat/>
    <w:rsid w:val="00D05D0B"/>
    <w:pPr>
      <w:keepNext/>
      <w:numPr>
        <w:ilvl w:val="7"/>
        <w:numId w:val="1"/>
      </w:numPr>
      <w:suppressAutoHyphens/>
      <w:spacing w:line="240" w:lineRule="auto"/>
      <w:ind w:right="44"/>
      <w:outlineLvl w:val="7"/>
    </w:pPr>
    <w:rPr>
      <w:b/>
      <w:sz w:val="21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D05D0B"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D05D0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D0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5D0B"/>
    <w:rPr>
      <w:rFonts w:ascii="Times New Roman" w:eastAsia="Times New Roman" w:hAnsi="Times New Roman" w:cs="Times New Roman"/>
      <w:i/>
      <w:snapToGrid w:val="0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D0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5D0B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05D0B"/>
    <w:rPr>
      <w:rFonts w:ascii="Times New Roman" w:eastAsia="Times New Roman" w:hAnsi="Times New Roman" w:cs="Times New Roman"/>
      <w:b/>
      <w:sz w:val="21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D05D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05D0B"/>
    <w:pPr>
      <w:tabs>
        <w:tab w:val="center" w:pos="4536"/>
        <w:tab w:val="right" w:pos="9072"/>
      </w:tabs>
      <w:spacing w:line="240" w:lineRule="auto"/>
      <w:ind w:firstLine="0"/>
    </w:pPr>
    <w:rPr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D05D0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05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5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05D0B"/>
    <w:pPr>
      <w:spacing w:line="240" w:lineRule="auto"/>
      <w:ind w:firstLine="0"/>
      <w:jc w:val="left"/>
    </w:pPr>
    <w:rPr>
      <w:rFonts w:ascii="Courier" w:hAnsi="Courier"/>
      <w:szCs w:val="20"/>
    </w:rPr>
  </w:style>
  <w:style w:type="character" w:customStyle="1" w:styleId="podpunkt">
    <w:name w:val="podpunkt"/>
    <w:rsid w:val="00D05D0B"/>
    <w:rPr>
      <w:rFonts w:ascii="Times New Roman" w:hAnsi="Times New Roman"/>
      <w:b/>
    </w:rPr>
  </w:style>
  <w:style w:type="paragraph" w:customStyle="1" w:styleId="paragraf">
    <w:name w:val="paragraf"/>
    <w:basedOn w:val="Normalny"/>
    <w:rsid w:val="00D05D0B"/>
    <w:pPr>
      <w:widowControl w:val="0"/>
      <w:spacing w:line="240" w:lineRule="auto"/>
      <w:ind w:firstLine="339"/>
    </w:pPr>
    <w:rPr>
      <w:b/>
      <w:snapToGrid w:val="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C08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3120</Words>
  <Characters>18724</Characters>
  <Application>Microsoft Office Word</Application>
  <DocSecurity>0</DocSecurity>
  <Lines>156</Lines>
  <Paragraphs>43</Paragraphs>
  <ScaleCrop>false</ScaleCrop>
  <Company>Scott Wilson Sp. z o.o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 Sp. z.o.o.</dc:creator>
  <cp:lastModifiedBy>Scott Wilson Sp. z.o.o.</cp:lastModifiedBy>
  <cp:revision>7</cp:revision>
  <dcterms:created xsi:type="dcterms:W3CDTF">2012-05-16T11:51:00Z</dcterms:created>
  <dcterms:modified xsi:type="dcterms:W3CDTF">2012-08-27T08:09:00Z</dcterms:modified>
</cp:coreProperties>
</file>