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3555C6">
        <w:rPr>
          <w:rFonts w:asciiTheme="minorHAnsi" w:hAnsiTheme="minorHAnsi"/>
          <w:b/>
          <w:i/>
          <w:sz w:val="20"/>
          <w:szCs w:val="20"/>
        </w:rPr>
        <w:t>Budowa parkingu przy Urzędzie Gminy w Suszcu wraz z budową i przebudową drogi dojazdowej- Etap V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/suma wartości k</w:t>
      </w:r>
      <w:r w:rsidR="009645AA">
        <w:rPr>
          <w:bCs/>
          <w:sz w:val="18"/>
          <w:szCs w:val="18"/>
        </w:rPr>
        <w:t>osztorysowych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20</w:t>
      </w:r>
      <w:r w:rsidR="00351321">
        <w:rPr>
          <w:rFonts w:asciiTheme="minorHAnsi" w:hAnsiTheme="minorHAnsi" w:cstheme="minorHAnsi"/>
          <w:b/>
          <w:sz w:val="20"/>
          <w:szCs w:val="20"/>
          <w:lang w:eastAsia="ar-SA"/>
        </w:rPr>
        <w:t>.10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B41ACF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555C6">
        <w:rPr>
          <w:rFonts w:asciiTheme="minorHAnsi" w:hAnsiTheme="minorHAnsi"/>
          <w:b/>
          <w:i/>
          <w:sz w:val="20"/>
          <w:szCs w:val="20"/>
        </w:rPr>
        <w:t>Budowa parkingu przy Urzędzie Gminy w Suszcu wraz z budową i przebudową drogi dojazdowej- Etap V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55C6">
        <w:rPr>
          <w:rFonts w:asciiTheme="minorHAnsi" w:hAnsiTheme="minorHAnsi"/>
          <w:b/>
          <w:i/>
          <w:sz w:val="20"/>
          <w:szCs w:val="20"/>
        </w:rPr>
        <w:t>Budowa parkingu przy Urzędzie Gminy w Suszcu wraz z budową i przebudową drogi dojazdowej- Etap V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974DC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1974DC" w:rsidRDefault="001974DC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3555C6">
        <w:rPr>
          <w:rFonts w:asciiTheme="minorHAnsi" w:hAnsiTheme="minorHAnsi"/>
          <w:b/>
          <w:i/>
          <w:sz w:val="20"/>
          <w:szCs w:val="20"/>
        </w:rPr>
        <w:t>Budowa parkingu przy Urzędzie Gminy w Suszcu wraz z budową i przebudową drogi dojazdowej- Etap V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</w:t>
      </w:r>
      <w:r w:rsidR="00351321">
        <w:rPr>
          <w:rFonts w:ascii="Calibri" w:hAnsi="Calibri"/>
          <w:b/>
          <w:i/>
          <w:sz w:val="20"/>
          <w:szCs w:val="20"/>
        </w:rPr>
        <w:t xml:space="preserve">cie drogi o nawierzchni </w:t>
      </w:r>
      <w:r w:rsidR="00351321" w:rsidRPr="00983F32">
        <w:rPr>
          <w:rFonts w:ascii="Calibri" w:hAnsi="Calibri"/>
          <w:b/>
          <w:i/>
          <w:sz w:val="20"/>
          <w:szCs w:val="20"/>
        </w:rPr>
        <w:t>mineralno – bitumicznej wraz cho</w:t>
      </w:r>
      <w:r w:rsidR="00351321">
        <w:rPr>
          <w:rFonts w:ascii="Calibri" w:hAnsi="Calibri"/>
          <w:b/>
          <w:i/>
          <w:sz w:val="20"/>
          <w:szCs w:val="20"/>
        </w:rPr>
        <w:t xml:space="preserve">dnikiem, parkingiem lub placem </w:t>
      </w:r>
      <w:r w:rsidR="00351321" w:rsidRPr="00983F32">
        <w:rPr>
          <w:rFonts w:ascii="Calibri" w:hAnsi="Calibri"/>
          <w:b/>
          <w:i/>
          <w:sz w:val="20"/>
          <w:szCs w:val="20"/>
        </w:rPr>
        <w:t>o nawierzchni z kostki betonowej, w sposób należyty oraz zgodnie z zasadami sztuki budowlanej i prawidłowo ukończone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A52E60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Zakres wykazanych robót musi obejmować: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a)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 xml:space="preserve">wykonanie pełnej konstrukcji drogi: podbudowy i nawierzchni mineralno – bitumicznej, na odcinku o długości min. </w:t>
      </w:r>
      <w:r w:rsidR="003555C6">
        <w:rPr>
          <w:rFonts w:ascii="Calibri" w:hAnsi="Calibri"/>
          <w:b/>
          <w:i/>
          <w:sz w:val="20"/>
          <w:szCs w:val="20"/>
        </w:rPr>
        <w:t>400mb</w:t>
      </w:r>
      <w:r w:rsidR="00351321" w:rsidRPr="00983F32">
        <w:rPr>
          <w:rFonts w:ascii="Calibri" w:hAnsi="Calibri"/>
          <w:b/>
          <w:i/>
          <w:sz w:val="20"/>
          <w:szCs w:val="20"/>
        </w:rPr>
        <w:t xml:space="preserve"> </w:t>
      </w:r>
      <w:r w:rsidR="00351321" w:rsidRPr="00983F32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A52E60" w:rsidRDefault="00A52E60" w:rsidP="00A52E60">
      <w:pPr>
        <w:widowControl/>
        <w:spacing w:before="60" w:after="60"/>
        <w:ind w:left="705" w:hanging="70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b)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 xml:space="preserve">wykonanie pełnej konstrukcji chodnika, parkingu lub placu: podbudowy i nawierzchni z kostki betonowej, na powierzchni min. </w:t>
      </w:r>
      <w:r w:rsidR="003555C6">
        <w:rPr>
          <w:rFonts w:ascii="Calibri" w:hAnsi="Calibri"/>
          <w:b/>
          <w:i/>
          <w:sz w:val="20"/>
          <w:szCs w:val="20"/>
        </w:rPr>
        <w:t>85</w:t>
      </w:r>
      <w:r w:rsidR="00351321" w:rsidRPr="00983F32">
        <w:rPr>
          <w:rFonts w:ascii="Calibri" w:hAnsi="Calibri"/>
          <w:b/>
          <w:i/>
          <w:sz w:val="20"/>
          <w:szCs w:val="20"/>
        </w:rPr>
        <w:t>0m</w:t>
      </w:r>
      <w:r w:rsidR="00351321" w:rsidRPr="00983F32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A52E60" w:rsidRPr="00854272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długość/ powierzchnia wykonanej nawierzchni mineralno – bitumicznej oraz długość/ powierzchnia wykonanej podbudowy oraz </w:t>
      </w:r>
      <w:r w:rsidR="00FA0F19" w:rsidRPr="00FA0F1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powierzchnia pełnej konstrukcji chodnika, parkingu, placu z kostki betonowej</w:t>
      </w:r>
      <w:r w:rsidRPr="00A52E60">
        <w:rPr>
          <w:rFonts w:ascii="Calibri" w:hAnsi="Calibri"/>
          <w:b/>
          <w:bCs/>
          <w:i/>
          <w:sz w:val="20"/>
          <w:szCs w:val="20"/>
          <w:lang w:eastAsia="ar-SA"/>
        </w:rPr>
        <w:t>) nie został jasno wykazany, wykonawca winien zakres ten określić w zał. nr 4 w kol. 2, aby zamawiający mógł dokonać oceny spełniania warunku udziału w postępowaniu</w:t>
      </w:r>
      <w:r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długość/ powierzchnia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wykonanej nawierzchni mineralno - bitumicznej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 długość/ powierzchnia wykonanej podbudowy</w:t>
            </w:r>
          </w:p>
          <w:p w:rsidR="00A52E60" w:rsidRPr="00FA0F19" w:rsidRDefault="00B02561" w:rsidP="002679A9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-  </w:t>
            </w:r>
            <w:r w:rsidR="00FA0F19" w:rsidRPr="00FA0F1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ar-SA"/>
              </w:rPr>
              <w:t>powierzchnia pełnej konstrukcji chodnika, parkingu, placu z kostki betonowej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3555C6">
        <w:rPr>
          <w:rFonts w:asciiTheme="minorHAnsi" w:hAnsiTheme="minorHAnsi"/>
          <w:b/>
          <w:i/>
          <w:sz w:val="20"/>
          <w:szCs w:val="20"/>
        </w:rPr>
        <w:t>Budowa parkingu przy Urzędzie Gminy w Suszcu wraz z budową i przebudową drogi dojazdowej- Etap V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51321" w:rsidRDefault="00B0256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  <w:r w:rsidRPr="00B02561">
        <w:rPr>
          <w:rFonts w:ascii="Calibri" w:hAnsi="Calibri"/>
          <w:bCs/>
          <w:color w:val="000000"/>
          <w:sz w:val="20"/>
          <w:szCs w:val="20"/>
        </w:rPr>
        <w:t>-</w:t>
      </w:r>
      <w:r w:rsidRPr="00B02561">
        <w:rPr>
          <w:rFonts w:ascii="Calibri" w:hAnsi="Calibri"/>
          <w:bCs/>
          <w:color w:val="000000"/>
          <w:sz w:val="20"/>
          <w:szCs w:val="20"/>
        </w:rPr>
        <w:tab/>
      </w:r>
      <w:r w:rsidR="00351321" w:rsidRPr="00983F32">
        <w:rPr>
          <w:rFonts w:ascii="Calibri" w:hAnsi="Calibri"/>
          <w:b/>
          <w:i/>
          <w:sz w:val="20"/>
          <w:szCs w:val="20"/>
        </w:rPr>
        <w:t>jedną osobą, która będzie pełnić funkcję kierownika budowy w zakresie robót drogowych, posiadającą właściwe uprawnienia do kierowania robotami budowlanymi objętymi przedmiotem zamówienia oraz posiadającą aktualne zaświadczenie o członkostwie we właściwej izbie samorządu zawodowego</w:t>
      </w:r>
      <w:r w:rsidR="00351321">
        <w:rPr>
          <w:rFonts w:ascii="Calibri" w:hAnsi="Calibri"/>
          <w:b/>
          <w:i/>
          <w:sz w:val="20"/>
          <w:szCs w:val="20"/>
        </w:rPr>
        <w:t>.</w:t>
      </w:r>
      <w:r w:rsidR="00351321"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1974DC" w:rsidRDefault="001974DC" w:rsidP="00A52E60">
      <w:pPr>
        <w:widowControl/>
        <w:jc w:val="left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C18CC" w:rsidRDefault="00AC18CC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C18CC" w:rsidRDefault="00AC18CC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D4429" w:rsidRPr="005152BA" w:rsidRDefault="00FD4429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Default="00A52E60" w:rsidP="00A52E60">
      <w:pPr>
        <w:widowControl/>
        <w:suppressAutoHyphens w:val="0"/>
        <w:jc w:val="left"/>
        <w:rPr>
          <w:sz w:val="16"/>
          <w:szCs w:val="16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CF" w:rsidRDefault="00B41ACF">
      <w:r>
        <w:separator/>
      </w:r>
    </w:p>
  </w:endnote>
  <w:endnote w:type="continuationSeparator" w:id="0">
    <w:p w:rsidR="00B41ACF" w:rsidRDefault="00B4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CF" w:rsidRDefault="00B41ACF">
      <w:r>
        <w:separator/>
      </w:r>
    </w:p>
  </w:footnote>
  <w:footnote w:type="continuationSeparator" w:id="0">
    <w:p w:rsidR="00B41ACF" w:rsidRDefault="00B4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974DC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C28"/>
    <w:rsid w:val="0031084B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41ACF"/>
    <w:rsid w:val="00B51B81"/>
    <w:rsid w:val="00B53CD8"/>
    <w:rsid w:val="00B66A17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D20B-1A29-4B75-A3A0-E2BE17F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3153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20</cp:revision>
  <cp:lastPrinted>2017-03-31T10:45:00Z</cp:lastPrinted>
  <dcterms:created xsi:type="dcterms:W3CDTF">2017-02-09T12:19:00Z</dcterms:created>
  <dcterms:modified xsi:type="dcterms:W3CDTF">2017-05-18T08:26:00Z</dcterms:modified>
</cp:coreProperties>
</file>