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A52E60" w:rsidRPr="007D2F1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Kościelnej w Kobielicach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/suma wartości kosztorysowych netto z formularzy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>
        <w:rPr>
          <w:bCs/>
          <w:sz w:val="18"/>
          <w:szCs w:val="18"/>
        </w:rPr>
        <w:t xml:space="preserve">1.A, 1.B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31.08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627F1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A07E" wp14:editId="458D0340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A52E60" w:rsidRPr="007D2F1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Kościelnej w Kobielicach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52E60" w:rsidRPr="00A52E6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Kościelnej w Kobielicach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</w:p>
    <w:p w:rsidR="003E3963" w:rsidRP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Pr="007D2F1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Kościelnej w Kobielicach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co najmniej jednego zamówienia polegającego na budowie/przebudowie/remoncie drogi o nawierzchni </w:t>
      </w:r>
      <w:proofErr w:type="spellStart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 wraz cho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 xml:space="preserve">dnikiem, parkingiem lub placem 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o nawierzchni z kostki betonowej lub płyt betonowych pełnych lub ażurowych,  w sposób należyty, w szczególności zgodnie z przepisami prawa budowlanego i prawidłowo ukończone;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Zakres wykazanych robót musi obejmować: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a)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wykonanie pełnej konstrukcji drogi: podbudowy i nawierzchni </w:t>
      </w:r>
      <w:proofErr w:type="spellStart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bitumicznej, na odcinku o długości min. 220 </w:t>
      </w:r>
      <w:proofErr w:type="spellStart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mb</w:t>
      </w:r>
      <w:proofErr w:type="spellEnd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lub powierzchni 1100 m2 ;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b)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  <w:t>wykonanie pełnej konstrukcji chodnika, parkingu lub placu: podbudowy i nawierzchni z kostki betonowej lub płyt betonowych pełnych lub ażurowych, na powierzchni min. 760 m2;</w:t>
      </w:r>
    </w:p>
    <w:p w:rsidR="00A52E60" w:rsidRPr="00854272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długość/ powierzchnia wykonanej nawierzchni </w:t>
      </w:r>
      <w:proofErr w:type="spellStart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 oraz długość/ powierzchnia wykonanej podbudowy oraz </w:t>
      </w:r>
      <w:r w:rsidR="00FA0F19" w:rsidRPr="00FA0F1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powierzchnia pełnej konstrukcji chodnika, parkingu, placu z kostki betonowej, lub z płyt betonowych pełnych lub z ażurowych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długość/ powierzchnia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nawierzchni </w:t>
            </w:r>
            <w:proofErr w:type="spellStart"/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mineralno</w:t>
            </w:r>
            <w:proofErr w:type="spellEnd"/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- bitumicznej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 długość/ powierzchnia wykonanej podbudowy</w:t>
            </w:r>
          </w:p>
          <w:p w:rsidR="00A52E60" w:rsidRPr="00FA0F19" w:rsidRDefault="00B02561" w:rsidP="00FA0F19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-  </w:t>
            </w:r>
            <w:r w:rsidR="00FA0F19" w:rsidRPr="00FA0F1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ar-SA"/>
              </w:rPr>
              <w:t>powierzchnia pełnej konstrukcji chodnika, parkingu, placu z kostki betonowej, lub z płyt betonowych pełnych lub z ażurowych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Pr="007D2F1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Kościelnej w Kobielicach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B02561">
        <w:rPr>
          <w:rFonts w:ascii="Calibri" w:hAnsi="Calibri"/>
          <w:bCs/>
          <w:color w:val="000000"/>
          <w:sz w:val="20"/>
          <w:szCs w:val="20"/>
        </w:rPr>
        <w:t>-</w:t>
      </w:r>
      <w:r w:rsidRPr="00B02561">
        <w:rPr>
          <w:rFonts w:ascii="Calibri" w:hAnsi="Calibri"/>
          <w:bCs/>
          <w:color w:val="000000"/>
          <w:sz w:val="20"/>
          <w:szCs w:val="20"/>
        </w:rPr>
        <w:tab/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jedna osoba, która będzie pełnić funkcję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kierownika budowy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adekwatne do przedmiotu zamówienia uprawnienia do kierowania robotami budowlanymi objętymi przedmiotem zamówienia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drogowej lub konstrukcyjno-budowlanej (jeżeli uprawnienia w tej specjalności uprawniają do nadzorowania robót drogowych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), lub odpowiadające im ważne uprawnienia budowlane, które zostały wydane na podstawie wcześniej obowiązujących przepisów oraz posiadają aktualne zaświadczenie o członkostwie we właściwej izbie samorządu zawodowego, 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>oraz</w:t>
      </w:r>
    </w:p>
    <w:p w:rsidR="00A52E60" w:rsidRPr="005152BA" w:rsidRDefault="00B02561" w:rsidP="00B0256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jedną osoba, która będzie pełnić funkcję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 xml:space="preserve">kierownika </w:t>
      </w:r>
      <w:r w:rsidR="00367655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budowy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>, posiadając</w:t>
      </w:r>
      <w:r w:rsidR="00367655">
        <w:rPr>
          <w:rFonts w:ascii="Calibri" w:hAnsi="Calibri"/>
          <w:b/>
          <w:bCs/>
          <w:i/>
          <w:color w:val="000000"/>
          <w:sz w:val="20"/>
          <w:szCs w:val="20"/>
        </w:rPr>
        <w:t>a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 uprawnienia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do kierowania robotami budowlanymi objętymi przedmiotem zamówienia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instalacyjnej w zakresie sieci, instalacji i urządzeń cieplnych, wentylacyjnych, gazowych, wodociągowych i kanalizacyjnych lub odpowiadające im ważne uprawnienia budowlane</w:t>
      </w:r>
      <w:r w:rsidRPr="00B02561">
        <w:rPr>
          <w:rFonts w:ascii="Calibri" w:hAnsi="Calibri"/>
          <w:b/>
          <w:bCs/>
          <w:i/>
          <w:color w:val="000000"/>
          <w:sz w:val="20"/>
          <w:szCs w:val="20"/>
        </w:rPr>
        <w:t>, które zostały wydane na podstawie wcześniej obowiązujących przepisów oraz posiadającą aktualne zaświadczenie o członkostwie we właściwej izbie samorządu zawodowego</w:t>
      </w:r>
      <w:r w:rsidR="00A52E60" w:rsidRPr="005152BA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(np. stosunek pracy, umowa </w:t>
            </w:r>
            <w:proofErr w:type="spellStart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cywilno</w:t>
            </w:r>
            <w:proofErr w:type="spellEnd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Pr="005152BA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Default="00A52E60" w:rsidP="00A52E60">
      <w:pPr>
        <w:widowControl/>
        <w:suppressAutoHyphens w:val="0"/>
        <w:jc w:val="left"/>
        <w:rPr>
          <w:sz w:val="16"/>
          <w:szCs w:val="16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2F" w:rsidRDefault="009F422F">
      <w:r>
        <w:separator/>
      </w:r>
    </w:p>
  </w:endnote>
  <w:endnote w:type="continuationSeparator" w:id="0">
    <w:p w:rsidR="009F422F" w:rsidRDefault="009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2F" w:rsidRDefault="009F422F">
      <w:r>
        <w:separator/>
      </w:r>
    </w:p>
  </w:footnote>
  <w:footnote w:type="continuationSeparator" w:id="0">
    <w:p w:rsidR="009F422F" w:rsidRDefault="009F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A883-D460-4F5B-833C-5D186E29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3276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11</cp:revision>
  <cp:lastPrinted>2017-03-15T14:09:00Z</cp:lastPrinted>
  <dcterms:created xsi:type="dcterms:W3CDTF">2017-02-09T12:19:00Z</dcterms:created>
  <dcterms:modified xsi:type="dcterms:W3CDTF">2017-03-15T18:32:00Z</dcterms:modified>
</cp:coreProperties>
</file>